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66" w:rsidRDefault="004E2EBB">
      <w:bookmarkStart w:id="0" w:name="_GoBack"/>
      <w:bookmarkEnd w:id="0"/>
      <w:r>
        <w:t>Geachte lezer,</w:t>
      </w:r>
    </w:p>
    <w:p w:rsidR="004E2EBB" w:rsidRDefault="004E2EBB"/>
    <w:p w:rsidR="004E2EBB" w:rsidRDefault="004E2EBB">
      <w:r>
        <w:t>In dit document wordt per onderdeel aangegeven op basis van welke productparameters de gemeenten in Midden-Holland voornemens zijn om de zorg voor de Jeugd in te kopen. De komende week zullen aan deze productparameters tarieven worden gekoppeld. Uiterlijk 10 september zullen wij deze op onze website plaatsen. In het Fysieke tafeloverleg van 17 september a.s. zullen de productparameters en tarieven een belangrijke plaats op de agenda innemen. Daarnaast zullen een aantal aanpassingen aan de Deelovereenkomst worden besproken tijdens dit overleg.</w:t>
      </w:r>
    </w:p>
    <w:p w:rsidR="004E2EBB" w:rsidRDefault="004E2EBB"/>
    <w:p w:rsidR="00147A59" w:rsidRDefault="004E2EBB">
      <w:r>
        <w:t>Belangrijk voor u om te weten is dat er op dit moment nog geen afstemming is geweest op bestuurlijk niveau binnen de gemeenten over de hier gekozen insteek</w:t>
      </w:r>
      <w:r w:rsidR="00147A59">
        <w:t>. Dit is alleen op ambtelijk niveau afgestemd.</w:t>
      </w:r>
    </w:p>
    <w:p w:rsidR="00147A59" w:rsidRDefault="00147A59"/>
    <w:p w:rsidR="004E2EBB" w:rsidRDefault="00147A59">
      <w:r>
        <w:t xml:space="preserve">Onze oorspronkelijke insteek was om te komen tot een clustering van bestaande parameters tot nieuwe parameters, als een eerste stap richting vereenvoudiging, afspraken op basis van cliënttrajecten en afspraken op basis van resultaten. Ondanks een aantal goeie gesprekken hierover is het niet gelukt om te komen tot een aantal nieuwe parameters per sector te komen op basis waarvan we m.b.t. 2015 goeie beheersbare afspraken kunnen maken </w:t>
      </w:r>
      <w:r w:rsidR="0039773D">
        <w:t>met</w:t>
      </w:r>
      <w:r>
        <w:t xml:space="preserve"> de gehele sector binnen een gelijk speelveld.</w:t>
      </w:r>
      <w:r w:rsidR="0039773D">
        <w:t xml:space="preserve"> Daarom is er voor gekozen om per sector aan te haken bij de bestaande productparameters.</w:t>
      </w:r>
    </w:p>
    <w:p w:rsidR="00D645E9" w:rsidRDefault="0039773D">
      <w:r>
        <w:t xml:space="preserve">Ander uitgangspunt was om bij de producten binnen de Jeugd GGZ aan te haken bij de bouwblokken binnen de WMO. Wij zijn nu tot de conclusie gekomen dat dit alleen binnen de functie begeleiding individueel </w:t>
      </w:r>
      <w:r w:rsidR="00D645E9">
        <w:t xml:space="preserve">en kortdurend verblijf </w:t>
      </w:r>
      <w:r>
        <w:t>aanknopingspunten biedt. Bij de andere functies is het aanbod binnen de WMO te verschillend van het aanbod t.b.v. de Jeugd (Begeleiding dag) of wordt de functie niet aangeboden (behandeling</w:t>
      </w:r>
      <w:r w:rsidR="00D645E9">
        <w:t xml:space="preserve"> individueel en dag, verblijf, behandeling). Daarom is er voor gekozen om </w:t>
      </w:r>
      <w:proofErr w:type="spellStart"/>
      <w:r w:rsidR="00D645E9">
        <w:t>intergraal</w:t>
      </w:r>
      <w:proofErr w:type="spellEnd"/>
      <w:r w:rsidR="00D645E9">
        <w:t xml:space="preserve"> de AWBZ producten, die worden overgeheveld naar gemeenten, als product op te nemen voor 2015.</w:t>
      </w:r>
    </w:p>
    <w:p w:rsidR="002B7F6B" w:rsidRDefault="00D645E9">
      <w:r>
        <w:t>Op de ontwikkelagenda moet dit onderwerp een hoge prioriteit krijgen zodat in 2016 een forse stap gezet kan worden richting nieuwe bekostig</w:t>
      </w:r>
      <w:r w:rsidR="002B7F6B">
        <w:t>ingsparameters (vereenvoudiging, cliënttrajecten, resultaten).</w:t>
      </w:r>
    </w:p>
    <w:p w:rsidR="0024115C" w:rsidRDefault="00E863C0">
      <w:r>
        <w:br w:type="column"/>
      </w:r>
      <w:r w:rsidR="002B7F6B">
        <w:lastRenderedPageBreak/>
        <w:t>J&amp;O</w:t>
      </w:r>
      <w:r w:rsidR="0024115C">
        <w:t>:</w:t>
      </w:r>
    </w:p>
    <w:p w:rsidR="0024115C" w:rsidRDefault="0024115C">
      <w:r>
        <w:t>Op basis van de onderstaande bekostigingsparameters zijn de afspraken over 2014 gemaakt met de organisaties. Deze parameters zijn al meerdere jaren in gebruik. Deze parameters sluiten niet 1 op 1 aan bij de producten die worden geboden binnen de Jeugdzorg.</w:t>
      </w:r>
    </w:p>
    <w:p w:rsidR="0024115C" w:rsidRDefault="00E863C0">
      <w:r>
        <w:t>Naast de onderstaande producten is de verwachting dat de gemeenten in 2015 ook afspraken met een aantal organisaties wil maken over consultatie t.b.v. de sociale teams. Mogelijk wordt dit product als een nieuw product toegevoegd aan onderstaande lijst.</w:t>
      </w:r>
    </w:p>
    <w:p w:rsidR="0039773D" w:rsidRDefault="00D645E9">
      <w:r>
        <w:t xml:space="preserve"> </w:t>
      </w:r>
    </w:p>
    <w:tbl>
      <w:tblPr>
        <w:tblW w:w="8280" w:type="dxa"/>
        <w:tblInd w:w="55" w:type="dxa"/>
        <w:tblCellMar>
          <w:left w:w="70" w:type="dxa"/>
          <w:right w:w="70" w:type="dxa"/>
        </w:tblCellMar>
        <w:tblLook w:val="04A0" w:firstRow="1" w:lastRow="0" w:firstColumn="1" w:lastColumn="0" w:noHBand="0" w:noVBand="1"/>
      </w:tblPr>
      <w:tblGrid>
        <w:gridCol w:w="700"/>
        <w:gridCol w:w="3880"/>
        <w:gridCol w:w="940"/>
        <w:gridCol w:w="1380"/>
        <w:gridCol w:w="1380"/>
      </w:tblGrid>
      <w:tr w:rsidR="0024115C" w:rsidRPr="0024115C" w:rsidTr="0024115C">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b/>
                <w:bCs/>
                <w:color w:val="000000"/>
                <w:sz w:val="22"/>
                <w:lang w:eastAsia="nl-NL" w:bidi="ar-SA"/>
              </w:rPr>
            </w:pPr>
            <w:r w:rsidRPr="0024115C">
              <w:rPr>
                <w:rFonts w:ascii="Calibri" w:eastAsia="Times New Roman" w:hAnsi="Calibri"/>
                <w:b/>
                <w:bCs/>
                <w:color w:val="000000"/>
                <w:sz w:val="22"/>
                <w:szCs w:val="22"/>
                <w:lang w:eastAsia="nl-NL" w:bidi="ar-SA"/>
              </w:rPr>
              <w:t>code</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b/>
                <w:bCs/>
                <w:color w:val="000000"/>
                <w:sz w:val="22"/>
                <w:lang w:eastAsia="nl-NL" w:bidi="ar-SA"/>
              </w:rPr>
            </w:pPr>
            <w:r w:rsidRPr="0024115C">
              <w:rPr>
                <w:rFonts w:ascii="Calibri" w:eastAsia="Times New Roman" w:hAnsi="Calibri"/>
                <w:b/>
                <w:bCs/>
                <w:color w:val="000000"/>
                <w:sz w:val="22"/>
                <w:szCs w:val="22"/>
                <w:lang w:eastAsia="nl-NL" w:bidi="ar-SA"/>
              </w:rPr>
              <w:t>product omschrijving</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b/>
                <w:bCs/>
                <w:color w:val="000000"/>
                <w:sz w:val="22"/>
                <w:lang w:eastAsia="nl-NL" w:bidi="ar-SA"/>
              </w:rPr>
            </w:pPr>
            <w:r w:rsidRPr="0024115C">
              <w:rPr>
                <w:rFonts w:ascii="Calibri" w:eastAsia="Times New Roman" w:hAnsi="Calibri"/>
                <w:b/>
                <w:bCs/>
                <w:color w:val="000000"/>
                <w:sz w:val="22"/>
                <w:szCs w:val="22"/>
                <w:lang w:eastAsia="nl-NL" w:bidi="ar-SA"/>
              </w:rPr>
              <w:t>eenheid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b/>
                <w:bCs/>
                <w:color w:val="000000"/>
                <w:sz w:val="22"/>
                <w:lang w:eastAsia="nl-NL" w:bidi="ar-SA"/>
              </w:rPr>
            </w:pPr>
            <w:r w:rsidRPr="0024115C">
              <w:rPr>
                <w:rFonts w:ascii="Calibri" w:eastAsia="Times New Roman" w:hAnsi="Calibri"/>
                <w:b/>
                <w:bCs/>
                <w:color w:val="000000"/>
                <w:sz w:val="22"/>
                <w:szCs w:val="22"/>
                <w:lang w:eastAsia="nl-NL" w:bidi="ar-SA"/>
              </w:rPr>
              <w:t>P (tarief)</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b/>
                <w:bCs/>
                <w:color w:val="000000"/>
                <w:sz w:val="22"/>
                <w:lang w:eastAsia="nl-NL" w:bidi="ar-SA"/>
              </w:rPr>
            </w:pPr>
            <w:r w:rsidRPr="0024115C">
              <w:rPr>
                <w:rFonts w:ascii="Calibri" w:eastAsia="Times New Roman" w:hAnsi="Calibri"/>
                <w:b/>
                <w:bCs/>
                <w:color w:val="000000"/>
                <w:sz w:val="22"/>
                <w:szCs w:val="22"/>
                <w:lang w:eastAsia="nl-NL" w:bidi="ar-SA"/>
              </w:rPr>
              <w:t>Q (aantal)</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VF1</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Dagbehandeling</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uur</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VF2</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xml:space="preserve">Behandelgroep </w:t>
            </w:r>
            <w:proofErr w:type="spellStart"/>
            <w:r w:rsidRPr="0024115C">
              <w:rPr>
                <w:rFonts w:ascii="Calibri" w:eastAsia="Times New Roman" w:hAnsi="Calibri"/>
                <w:color w:val="000000"/>
                <w:sz w:val="22"/>
                <w:szCs w:val="22"/>
                <w:lang w:eastAsia="nl-NL" w:bidi="ar-SA"/>
              </w:rPr>
              <w:t>Kamertrainingcentrum</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VF3</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Behandelgroep Gezinshuis Licht</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VF4</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Behandelgroep Gezinshuis</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VF5</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Behandelgroep Fasehuis</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VF6</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Behandelgroep</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VF7</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Behandelgroep Zwaar</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VF8</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Behandelgroep Crisis</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VF9</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Gesloten Behandelgroep</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B01BCB" w:rsidP="0024115C">
            <w:pPr>
              <w:rPr>
                <w:rFonts w:ascii="Calibri" w:eastAsia="Times New Roman" w:hAnsi="Calibri"/>
                <w:color w:val="000000"/>
                <w:sz w:val="22"/>
                <w:lang w:eastAsia="nl-NL" w:bidi="ar-SA"/>
              </w:rPr>
            </w:pPr>
            <w:hyperlink r:id="rId5" w:history="1">
              <w:r w:rsidR="0024115C" w:rsidRPr="0024115C">
                <w:rPr>
                  <w:rFonts w:ascii="Calibri" w:eastAsia="Times New Roman" w:hAnsi="Calibri"/>
                  <w:color w:val="000000"/>
                  <w:sz w:val="22"/>
                  <w:lang w:eastAsia="nl-NL" w:bidi="ar-SA"/>
                </w:rPr>
                <w:t>JH2-A</w:t>
              </w:r>
            </w:hyperlink>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Ambulante Specialistische Jeugdhulp</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uur</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JH2-B</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Intramurale Specialistische Jeugdhulp</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uur</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JH2-C</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Specialistische Groepsjeugdhulp</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uur</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JH2-D</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Specialistische Groepsjeugdhulp Zwaar</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uur</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JH3-A</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Ambulante Therapeutische Jeugdhulp</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uur</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JH3-B</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Intramurale Therapeutische Jeugdhulp</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uur</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JH3-C</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Therapeutische Groepsjeugdhulp</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uur</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JH4</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Jeugdhulp Crisis</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uur</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OD</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Observatiediagnostiek</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traject</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PL1</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Dagpleegzorg</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r w:rsidR="0024115C" w:rsidRPr="0024115C" w:rsidTr="0024115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PL2</w:t>
            </w:r>
          </w:p>
        </w:tc>
        <w:tc>
          <w:tcPr>
            <w:tcW w:w="38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Weekend/vakantie Pleegzorg</w:t>
            </w:r>
          </w:p>
        </w:tc>
        <w:tc>
          <w:tcPr>
            <w:tcW w:w="94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dag</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rsidR="0024115C" w:rsidRPr="0024115C" w:rsidRDefault="0024115C" w:rsidP="0024115C">
            <w:pPr>
              <w:rPr>
                <w:rFonts w:ascii="Calibri" w:eastAsia="Times New Roman" w:hAnsi="Calibri"/>
                <w:color w:val="000000"/>
                <w:sz w:val="22"/>
                <w:lang w:eastAsia="nl-NL" w:bidi="ar-SA"/>
              </w:rPr>
            </w:pPr>
            <w:r w:rsidRPr="0024115C">
              <w:rPr>
                <w:rFonts w:ascii="Calibri" w:eastAsia="Times New Roman" w:hAnsi="Calibri"/>
                <w:color w:val="000000"/>
                <w:sz w:val="22"/>
                <w:szCs w:val="22"/>
                <w:lang w:eastAsia="nl-NL" w:bidi="ar-SA"/>
              </w:rPr>
              <w:t> </w:t>
            </w:r>
          </w:p>
        </w:tc>
      </w:tr>
    </w:tbl>
    <w:p w:rsidR="00E863C0" w:rsidRDefault="00E863C0"/>
    <w:p w:rsidR="0039773D" w:rsidRDefault="00E863C0">
      <w:r>
        <w:t xml:space="preserve">Op dit moment liggen er geen duidelijke definities van de bovenstaande parameters, zowel niet op het inhoudelijke vlak </w:t>
      </w:r>
      <w:r w:rsidR="00B67D61">
        <w:t xml:space="preserve">(productinhoud, duur, intensiteit, specialisatie, enz.) </w:t>
      </w:r>
      <w:r>
        <w:t>als op het vlak van cliëntkenmerken.</w:t>
      </w:r>
      <w:r>
        <w:br w:type="column"/>
      </w:r>
      <w:r w:rsidR="00B67D61">
        <w:lastRenderedPageBreak/>
        <w:t>Jeugd AWBZ:</w:t>
      </w:r>
    </w:p>
    <w:p w:rsidR="00B67D61" w:rsidRDefault="00DF1C5F">
      <w:r>
        <w:t>Op basis van de onderstaande bekostigingsparameters (van de NZA) zijn in 2014 gebruikt voor het maken van de productieafspraken met AWBZ zorgaanbieders en die volledig of gedeeltelijk worden overgeheveld naar de gemeenten. Beslote</w:t>
      </w:r>
      <w:r w:rsidR="00B67D61">
        <w:t>n is om alle producten die overgeheveld worden vanuit de AWBZ ten behoeve van de Jeugd ook al</w:t>
      </w:r>
      <w:r>
        <w:t>s apart product te contracteren voor 2015.</w:t>
      </w:r>
    </w:p>
    <w:p w:rsidR="00FA1882" w:rsidRDefault="00FA1882">
      <w:r>
        <w:t>De producten voor vervoer zijn nog niet opgenomen in deze lijst. Deze moeten nog worden aangevuld.</w:t>
      </w:r>
    </w:p>
    <w:p w:rsidR="00B67D61" w:rsidRDefault="00B67D61">
      <w:r>
        <w:t>Qua productdefinities sluiten wij aan bij de definities die de NZA heeft geformuleerd binnen haar beleidsregels</w:t>
      </w:r>
      <w:r w:rsidR="00FA1882">
        <w:t xml:space="preserve"> voor 2015</w:t>
      </w:r>
      <w:r>
        <w:t>. Zie hiervoor:</w:t>
      </w:r>
    </w:p>
    <w:p w:rsidR="00B67D61" w:rsidRDefault="008649FE" w:rsidP="00B67D61">
      <w:pPr>
        <w:pStyle w:val="Lijstalinea"/>
        <w:numPr>
          <w:ilvl w:val="0"/>
          <w:numId w:val="1"/>
        </w:numPr>
      </w:pPr>
      <w:r>
        <w:t>NZA Beleidsregel</w:t>
      </w:r>
      <w:r w:rsidR="00B67D61">
        <w:t xml:space="preserve"> CA-BR-1510a</w:t>
      </w:r>
      <w:r>
        <w:t xml:space="preserve"> Prestatiebeschrijvingen en tarieven extramurale zorg dagbesteding en vervoer</w:t>
      </w:r>
    </w:p>
    <w:p w:rsidR="008649FE" w:rsidRDefault="008649FE" w:rsidP="008649FE">
      <w:pPr>
        <w:pStyle w:val="Lijstalinea"/>
        <w:numPr>
          <w:ilvl w:val="0"/>
          <w:numId w:val="1"/>
        </w:numPr>
      </w:pPr>
      <w:r>
        <w:t>NZA Beleidsregel CA-BR-1507a</w:t>
      </w:r>
      <w:r w:rsidR="00DF1C5F">
        <w:t xml:space="preserve"> Prestatiebeschrijvingen en tarieven Zorgzwaartepakketten</w:t>
      </w:r>
    </w:p>
    <w:p w:rsidR="008649FE" w:rsidRDefault="008649FE" w:rsidP="008649FE">
      <w:pPr>
        <w:pStyle w:val="Lijstalinea"/>
        <w:numPr>
          <w:ilvl w:val="0"/>
          <w:numId w:val="1"/>
        </w:numPr>
      </w:pPr>
      <w:r>
        <w:t>NZA Beleidsregel CA-BR-1509a</w:t>
      </w:r>
      <w:r w:rsidR="00DF1C5F">
        <w:t xml:space="preserve"> Volledig Pakket Thuis</w:t>
      </w:r>
    </w:p>
    <w:p w:rsidR="008649FE" w:rsidRDefault="008649FE" w:rsidP="00FA1882"/>
    <w:p w:rsidR="00DF1C5F" w:rsidRDefault="00FA1882" w:rsidP="00DF1C5F">
      <w:r>
        <w:t>Ambulante zorg:</w:t>
      </w:r>
    </w:p>
    <w:p w:rsidR="00FA1882" w:rsidRDefault="00FA1882" w:rsidP="00DF1C5F"/>
    <w:tbl>
      <w:tblPr>
        <w:tblW w:w="9120" w:type="dxa"/>
        <w:tblInd w:w="55" w:type="dxa"/>
        <w:tblCellMar>
          <w:left w:w="70" w:type="dxa"/>
          <w:right w:w="70" w:type="dxa"/>
        </w:tblCellMar>
        <w:tblLook w:val="04A0" w:firstRow="1" w:lastRow="0" w:firstColumn="1" w:lastColumn="0" w:noHBand="0" w:noVBand="1"/>
      </w:tblPr>
      <w:tblGrid>
        <w:gridCol w:w="1120"/>
        <w:gridCol w:w="4480"/>
        <w:gridCol w:w="1080"/>
        <w:gridCol w:w="1220"/>
        <w:gridCol w:w="1220"/>
      </w:tblGrid>
      <w:tr w:rsidR="00DF1C5F" w:rsidRPr="00DF1C5F" w:rsidTr="00DF1C5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b/>
                <w:bCs/>
                <w:color w:val="000000"/>
                <w:sz w:val="22"/>
                <w:lang w:eastAsia="nl-NL" w:bidi="ar-SA"/>
              </w:rPr>
            </w:pPr>
            <w:r w:rsidRPr="00DF1C5F">
              <w:rPr>
                <w:rFonts w:ascii="Calibri" w:eastAsia="Times New Roman" w:hAnsi="Calibri"/>
                <w:b/>
                <w:bCs/>
                <w:color w:val="000000"/>
                <w:sz w:val="22"/>
                <w:szCs w:val="22"/>
                <w:lang w:eastAsia="nl-NL" w:bidi="ar-SA"/>
              </w:rPr>
              <w:t>code</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b/>
                <w:bCs/>
                <w:color w:val="000000"/>
                <w:sz w:val="22"/>
                <w:lang w:eastAsia="nl-NL" w:bidi="ar-SA"/>
              </w:rPr>
            </w:pPr>
            <w:r w:rsidRPr="00DF1C5F">
              <w:rPr>
                <w:rFonts w:ascii="Calibri" w:eastAsia="Times New Roman" w:hAnsi="Calibri"/>
                <w:b/>
                <w:bCs/>
                <w:color w:val="000000"/>
                <w:sz w:val="22"/>
                <w:szCs w:val="22"/>
                <w:lang w:eastAsia="nl-NL" w:bidi="ar-SA"/>
              </w:rPr>
              <w:t>product omschrijving</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b/>
                <w:bCs/>
                <w:color w:val="000000"/>
                <w:sz w:val="22"/>
                <w:lang w:eastAsia="nl-NL" w:bidi="ar-SA"/>
              </w:rPr>
            </w:pPr>
            <w:r w:rsidRPr="00DF1C5F">
              <w:rPr>
                <w:rFonts w:ascii="Calibri" w:eastAsia="Times New Roman" w:hAnsi="Calibri"/>
                <w:b/>
                <w:bCs/>
                <w:color w:val="000000"/>
                <w:sz w:val="22"/>
                <w:szCs w:val="22"/>
                <w:lang w:eastAsia="nl-NL" w:bidi="ar-SA"/>
              </w:rPr>
              <w:t>eenheid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b/>
                <w:bCs/>
                <w:color w:val="000000"/>
                <w:sz w:val="22"/>
                <w:lang w:eastAsia="nl-NL" w:bidi="ar-SA"/>
              </w:rPr>
            </w:pPr>
            <w:r w:rsidRPr="00DF1C5F">
              <w:rPr>
                <w:rFonts w:ascii="Calibri" w:eastAsia="Times New Roman" w:hAnsi="Calibri"/>
                <w:b/>
                <w:bCs/>
                <w:color w:val="000000"/>
                <w:sz w:val="22"/>
                <w:szCs w:val="22"/>
                <w:lang w:eastAsia="nl-NL" w:bidi="ar-SA"/>
              </w:rPr>
              <w:t>P (tarief)</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b/>
                <w:bCs/>
                <w:color w:val="000000"/>
                <w:sz w:val="22"/>
                <w:lang w:eastAsia="nl-NL" w:bidi="ar-SA"/>
              </w:rPr>
            </w:pPr>
            <w:r w:rsidRPr="00DF1C5F">
              <w:rPr>
                <w:rFonts w:ascii="Calibri" w:eastAsia="Times New Roman" w:hAnsi="Calibri"/>
                <w:b/>
                <w:bCs/>
                <w:color w:val="000000"/>
                <w:sz w:val="22"/>
                <w:szCs w:val="22"/>
                <w:lang w:eastAsia="nl-NL" w:bidi="ar-SA"/>
              </w:rPr>
              <w:t>Q (aantal)</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H126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Persoonlijke verzorging (p/u.)</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H127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Persoonlijke verzorging extra (p/u.)</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H132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Nachtverzorging (p/</w:t>
            </w:r>
            <w:proofErr w:type="spellStart"/>
            <w:r w:rsidRPr="00DF1C5F">
              <w:rPr>
                <w:rFonts w:ascii="Tahoma" w:eastAsia="Times New Roman" w:hAnsi="Tahoma" w:cs="Tahoma"/>
                <w:color w:val="000000"/>
                <w:sz w:val="16"/>
                <w:szCs w:val="16"/>
                <w:lang w:eastAsia="nl-NL" w:bidi="ar-SA"/>
              </w:rPr>
              <w:t>clt.p</w:t>
            </w:r>
            <w:proofErr w:type="spellEnd"/>
            <w:r w:rsidRPr="00DF1C5F">
              <w:rPr>
                <w:rFonts w:ascii="Tahoma" w:eastAsia="Times New Roman" w:hAnsi="Tahoma" w:cs="Tahoma"/>
                <w:color w:val="000000"/>
                <w:sz w:val="16"/>
                <w:szCs w:val="16"/>
                <w:lang w:eastAsia="nl-NL" w:bidi="ar-SA"/>
              </w:rPr>
              <w:t>/</w:t>
            </w:r>
            <w:proofErr w:type="spellStart"/>
            <w:r w:rsidRPr="00DF1C5F">
              <w:rPr>
                <w:rFonts w:ascii="Tahoma" w:eastAsia="Times New Roman" w:hAnsi="Tahoma" w:cs="Tahoma"/>
                <w:color w:val="000000"/>
                <w:sz w:val="16"/>
                <w:szCs w:val="16"/>
                <w:lang w:eastAsia="nl-NL" w:bidi="ar-SA"/>
              </w:rPr>
              <w:t>dg.dl</w:t>
            </w:r>
            <w:proofErr w:type="spellEnd"/>
            <w:r w:rsidRPr="00DF1C5F">
              <w:rPr>
                <w:rFonts w:ascii="Tahoma" w:eastAsia="Times New Roman" w:hAnsi="Tahoma" w:cs="Tahoma"/>
                <w:color w:val="000000"/>
                <w:sz w:val="16"/>
                <w:szCs w:val="16"/>
                <w:lang w:eastAsia="nl-NL" w:bidi="ar-SA"/>
              </w:rPr>
              <w:t>.)</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H150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Begeleiding extra (p/u.)</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H152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Begeleiding speciaal 1 ( nah) (p/u.)</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H153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Gespecialiseerde begeleiding (</w:t>
            </w:r>
            <w:proofErr w:type="spellStart"/>
            <w:r w:rsidRPr="00DF1C5F">
              <w:rPr>
                <w:rFonts w:ascii="Tahoma" w:eastAsia="Times New Roman" w:hAnsi="Tahoma" w:cs="Tahoma"/>
                <w:color w:val="000000"/>
                <w:sz w:val="16"/>
                <w:szCs w:val="16"/>
                <w:lang w:eastAsia="nl-NL" w:bidi="ar-SA"/>
              </w:rPr>
              <w:t>psy</w:t>
            </w:r>
            <w:proofErr w:type="spellEnd"/>
            <w:r w:rsidRPr="00DF1C5F">
              <w:rPr>
                <w:rFonts w:ascii="Tahoma" w:eastAsia="Times New Roman" w:hAnsi="Tahoma" w:cs="Tahoma"/>
                <w:color w:val="000000"/>
                <w:sz w:val="16"/>
                <w:szCs w:val="16"/>
                <w:lang w:eastAsia="nl-NL" w:bidi="ar-SA"/>
              </w:rPr>
              <w:t>) (p/u.)</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H300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Begeleiding</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H301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Begeleiding </w:t>
            </w:r>
            <w:proofErr w:type="spellStart"/>
            <w:r w:rsidRPr="00DF1C5F">
              <w:rPr>
                <w:rFonts w:ascii="Tahoma" w:eastAsia="Times New Roman" w:hAnsi="Tahoma" w:cs="Tahoma"/>
                <w:color w:val="000000"/>
                <w:sz w:val="16"/>
                <w:szCs w:val="16"/>
                <w:lang w:eastAsia="nl-NL" w:bidi="ar-SA"/>
              </w:rPr>
              <w:t>zg</w:t>
            </w:r>
            <w:proofErr w:type="spellEnd"/>
            <w:r w:rsidRPr="00DF1C5F">
              <w:rPr>
                <w:rFonts w:ascii="Tahoma" w:eastAsia="Times New Roman" w:hAnsi="Tahoma" w:cs="Tahoma"/>
                <w:color w:val="000000"/>
                <w:sz w:val="16"/>
                <w:szCs w:val="16"/>
                <w:lang w:eastAsia="nl-NL" w:bidi="ar-SA"/>
              </w:rPr>
              <w:t xml:space="preserve"> visueel</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H302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Begeleiding speciaal 2 (</w:t>
            </w:r>
            <w:proofErr w:type="spellStart"/>
            <w:r w:rsidRPr="00DF1C5F">
              <w:rPr>
                <w:rFonts w:ascii="Tahoma" w:eastAsia="Times New Roman" w:hAnsi="Tahoma" w:cs="Tahoma"/>
                <w:color w:val="000000"/>
                <w:sz w:val="16"/>
                <w:szCs w:val="16"/>
                <w:lang w:eastAsia="nl-NL" w:bidi="ar-SA"/>
              </w:rPr>
              <w:t>zg</w:t>
            </w:r>
            <w:proofErr w:type="spellEnd"/>
            <w:r w:rsidRPr="00DF1C5F">
              <w:rPr>
                <w:rFonts w:ascii="Tahoma" w:eastAsia="Times New Roman" w:hAnsi="Tahoma" w:cs="Tahoma"/>
                <w:color w:val="000000"/>
                <w:sz w:val="16"/>
                <w:szCs w:val="16"/>
                <w:lang w:eastAsia="nl-NL" w:bidi="ar-SA"/>
              </w:rPr>
              <w:t>) visueel</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H303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Begeleiding </w:t>
            </w:r>
            <w:proofErr w:type="spellStart"/>
            <w:r w:rsidRPr="00DF1C5F">
              <w:rPr>
                <w:rFonts w:ascii="Tahoma" w:eastAsia="Times New Roman" w:hAnsi="Tahoma" w:cs="Tahoma"/>
                <w:color w:val="000000"/>
                <w:sz w:val="16"/>
                <w:szCs w:val="16"/>
                <w:lang w:eastAsia="nl-NL" w:bidi="ar-SA"/>
              </w:rPr>
              <w:t>zg</w:t>
            </w:r>
            <w:proofErr w:type="spellEnd"/>
            <w:r w:rsidRPr="00DF1C5F">
              <w:rPr>
                <w:rFonts w:ascii="Tahoma" w:eastAsia="Times New Roman" w:hAnsi="Tahoma" w:cs="Tahoma"/>
                <w:color w:val="000000"/>
                <w:sz w:val="16"/>
                <w:szCs w:val="16"/>
                <w:lang w:eastAsia="nl-NL" w:bidi="ar-SA"/>
              </w:rPr>
              <w:t xml:space="preserve"> auditief</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H304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Begeleiding speciaal 2 (</w:t>
            </w:r>
            <w:proofErr w:type="spellStart"/>
            <w:r w:rsidRPr="00DF1C5F">
              <w:rPr>
                <w:rFonts w:ascii="Tahoma" w:eastAsia="Times New Roman" w:hAnsi="Tahoma" w:cs="Tahoma"/>
                <w:color w:val="000000"/>
                <w:sz w:val="16"/>
                <w:szCs w:val="16"/>
                <w:lang w:eastAsia="nl-NL" w:bidi="ar-SA"/>
              </w:rPr>
              <w:t>zg</w:t>
            </w:r>
            <w:proofErr w:type="spellEnd"/>
            <w:r w:rsidRPr="00DF1C5F">
              <w:rPr>
                <w:rFonts w:ascii="Tahoma" w:eastAsia="Times New Roman" w:hAnsi="Tahoma" w:cs="Tahoma"/>
                <w:color w:val="000000"/>
                <w:sz w:val="16"/>
                <w:szCs w:val="16"/>
                <w:lang w:eastAsia="nl-NL" w:bidi="ar-SA"/>
              </w:rPr>
              <w:t>) auditief</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H305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Begeleiding zorg op afstand aanvullend</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H321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Reiskosten prestaties Behandeling (H325-H334)</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contact</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H325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Behandeling basis </w:t>
            </w:r>
            <w:proofErr w:type="spellStart"/>
            <w:r w:rsidRPr="00DF1C5F">
              <w:rPr>
                <w:rFonts w:ascii="Tahoma" w:eastAsia="Times New Roman" w:hAnsi="Tahoma" w:cs="Tahoma"/>
                <w:color w:val="000000"/>
                <w:sz w:val="16"/>
                <w:szCs w:val="16"/>
                <w:lang w:eastAsia="nl-NL" w:bidi="ar-SA"/>
              </w:rPr>
              <w:t>jlvg</w:t>
            </w:r>
            <w:proofErr w:type="spellEnd"/>
            <w:r w:rsidRPr="00DF1C5F">
              <w:rPr>
                <w:rFonts w:ascii="Tahoma" w:eastAsia="Times New Roman" w:hAnsi="Tahoma" w:cs="Tahoma"/>
                <w:color w:val="000000"/>
                <w:sz w:val="16"/>
                <w:szCs w:val="16"/>
                <w:lang w:eastAsia="nl-NL" w:bidi="ar-SA"/>
              </w:rPr>
              <w:t xml:space="preserve"> (p/u.)</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H329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Behandeling gedragswetenschapper (p/u)</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H331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Behandeling </w:t>
            </w:r>
            <w:proofErr w:type="spellStart"/>
            <w:r w:rsidRPr="00DF1C5F">
              <w:rPr>
                <w:rFonts w:ascii="Tahoma" w:eastAsia="Times New Roman" w:hAnsi="Tahoma" w:cs="Tahoma"/>
                <w:color w:val="000000"/>
                <w:sz w:val="16"/>
                <w:szCs w:val="16"/>
                <w:lang w:eastAsia="nl-NL" w:bidi="ar-SA"/>
              </w:rPr>
              <w:t>Famillies</w:t>
            </w:r>
            <w:proofErr w:type="spellEnd"/>
            <w:r w:rsidRPr="00DF1C5F">
              <w:rPr>
                <w:rFonts w:ascii="Tahoma" w:eastAsia="Times New Roman" w:hAnsi="Tahoma" w:cs="Tahoma"/>
                <w:color w:val="000000"/>
                <w:sz w:val="16"/>
                <w:szCs w:val="16"/>
                <w:lang w:eastAsia="nl-NL" w:bidi="ar-SA"/>
              </w:rPr>
              <w:t xml:space="preserve"> First (j)</w:t>
            </w:r>
            <w:proofErr w:type="spellStart"/>
            <w:r w:rsidRPr="00DF1C5F">
              <w:rPr>
                <w:rFonts w:ascii="Tahoma" w:eastAsia="Times New Roman" w:hAnsi="Tahoma" w:cs="Tahoma"/>
                <w:color w:val="000000"/>
                <w:sz w:val="16"/>
                <w:szCs w:val="16"/>
                <w:lang w:eastAsia="nl-NL" w:bidi="ar-SA"/>
              </w:rPr>
              <w:t>lvg</w:t>
            </w:r>
            <w:proofErr w:type="spellEnd"/>
            <w:r w:rsidRPr="00DF1C5F">
              <w:rPr>
                <w:rFonts w:ascii="Tahoma" w:eastAsia="Times New Roman" w:hAnsi="Tahoma" w:cs="Tahoma"/>
                <w:color w:val="000000"/>
                <w:sz w:val="16"/>
                <w:szCs w:val="16"/>
                <w:lang w:eastAsia="nl-NL" w:bidi="ar-SA"/>
              </w:rPr>
              <w:t xml:space="preserve"> (p/u)</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H334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Behandeling IOG (j)</w:t>
            </w:r>
            <w:proofErr w:type="spellStart"/>
            <w:r w:rsidRPr="00DF1C5F">
              <w:rPr>
                <w:rFonts w:ascii="Tahoma" w:eastAsia="Times New Roman" w:hAnsi="Tahoma" w:cs="Tahoma"/>
                <w:color w:val="000000"/>
                <w:sz w:val="16"/>
                <w:szCs w:val="16"/>
                <w:lang w:eastAsia="nl-NL" w:bidi="ar-SA"/>
              </w:rPr>
              <w:t>lvg</w:t>
            </w:r>
            <w:proofErr w:type="spellEnd"/>
            <w:r w:rsidRPr="00DF1C5F">
              <w:rPr>
                <w:rFonts w:ascii="Tahoma" w:eastAsia="Times New Roman" w:hAnsi="Tahoma" w:cs="Tahoma"/>
                <w:color w:val="000000"/>
                <w:sz w:val="16"/>
                <w:szCs w:val="16"/>
                <w:lang w:eastAsia="nl-NL" w:bidi="ar-SA"/>
              </w:rPr>
              <w:t xml:space="preserve"> (p/u)</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uur</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H814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VG kind licht</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H815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VG kind midden</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H816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VG kind zwaar</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H820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Dagbehandeling VG kind midden</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H834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LG kind licht</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H835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LG kind midden</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H836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LG kind zwaar</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H854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ZG kind auditief licht</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H855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ZG kind auditief midden</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H856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ZG kind auditief zwaar</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H874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ZG kind visueel licht</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H875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ZG kind visueel midden</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H876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ZG kind visueel zwaar</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r w:rsidR="00DF1C5F" w:rsidRPr="00DF1C5F" w:rsidTr="00DF1C5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 xml:space="preserve">H891 </w:t>
            </w:r>
          </w:p>
        </w:tc>
        <w:tc>
          <w:tcPr>
            <w:tcW w:w="4480" w:type="dxa"/>
            <w:tcBorders>
              <w:top w:val="nil"/>
              <w:left w:val="nil"/>
              <w:bottom w:val="single" w:sz="4" w:space="0" w:color="auto"/>
              <w:right w:val="single" w:sz="4" w:space="0" w:color="auto"/>
            </w:tcBorders>
            <w:shd w:val="clear" w:color="auto" w:fill="auto"/>
            <w:noWrap/>
            <w:vAlign w:val="center"/>
            <w:hideMark/>
          </w:tcPr>
          <w:p w:rsidR="00DF1C5F" w:rsidRPr="00DF1C5F" w:rsidRDefault="00DF1C5F" w:rsidP="00DF1C5F">
            <w:pPr>
              <w:rPr>
                <w:rFonts w:ascii="Tahoma" w:eastAsia="Times New Roman" w:hAnsi="Tahoma" w:cs="Tahoma"/>
                <w:color w:val="000000"/>
                <w:sz w:val="16"/>
                <w:szCs w:val="16"/>
                <w:lang w:eastAsia="nl-NL" w:bidi="ar-SA"/>
              </w:rPr>
            </w:pPr>
            <w:r w:rsidRPr="00DF1C5F">
              <w:rPr>
                <w:rFonts w:ascii="Tahoma" w:eastAsia="Times New Roman" w:hAnsi="Tahoma" w:cs="Tahoma"/>
                <w:color w:val="000000"/>
                <w:sz w:val="16"/>
                <w:szCs w:val="16"/>
                <w:lang w:eastAsia="nl-NL" w:bidi="ar-SA"/>
              </w:rPr>
              <w:t>Dagactiviteit JLVG</w:t>
            </w:r>
          </w:p>
        </w:tc>
        <w:tc>
          <w:tcPr>
            <w:tcW w:w="108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dagdeel</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DF1C5F" w:rsidRPr="00DF1C5F" w:rsidRDefault="00DF1C5F" w:rsidP="00DF1C5F">
            <w:pPr>
              <w:rPr>
                <w:rFonts w:ascii="Calibri" w:eastAsia="Times New Roman" w:hAnsi="Calibri"/>
                <w:color w:val="000000"/>
                <w:sz w:val="22"/>
                <w:lang w:eastAsia="nl-NL" w:bidi="ar-SA"/>
              </w:rPr>
            </w:pPr>
            <w:r w:rsidRPr="00DF1C5F">
              <w:rPr>
                <w:rFonts w:ascii="Calibri" w:eastAsia="Times New Roman" w:hAnsi="Calibri"/>
                <w:color w:val="000000"/>
                <w:sz w:val="22"/>
                <w:szCs w:val="22"/>
                <w:lang w:eastAsia="nl-NL" w:bidi="ar-SA"/>
              </w:rPr>
              <w:t> </w:t>
            </w:r>
          </w:p>
        </w:tc>
      </w:tr>
    </w:tbl>
    <w:p w:rsidR="00FA1882" w:rsidRDefault="00FA1882" w:rsidP="00DF1C5F"/>
    <w:p w:rsidR="00DF1C5F" w:rsidRDefault="00FA1882" w:rsidP="00DF1C5F">
      <w:r>
        <w:br w:type="column"/>
      </w:r>
      <w:r>
        <w:lastRenderedPageBreak/>
        <w:t>Zorgzwaartepakketten:</w:t>
      </w:r>
    </w:p>
    <w:p w:rsidR="00FA1882" w:rsidRDefault="00FA1882" w:rsidP="00DF1C5F"/>
    <w:tbl>
      <w:tblPr>
        <w:tblW w:w="7420" w:type="dxa"/>
        <w:tblInd w:w="55" w:type="dxa"/>
        <w:tblCellMar>
          <w:left w:w="70" w:type="dxa"/>
          <w:right w:w="70" w:type="dxa"/>
        </w:tblCellMar>
        <w:tblLook w:val="04A0" w:firstRow="1" w:lastRow="0" w:firstColumn="1" w:lastColumn="0" w:noHBand="0" w:noVBand="1"/>
      </w:tblPr>
      <w:tblGrid>
        <w:gridCol w:w="820"/>
        <w:gridCol w:w="3280"/>
        <w:gridCol w:w="881"/>
        <w:gridCol w:w="1220"/>
        <w:gridCol w:w="1220"/>
      </w:tblGrid>
      <w:tr w:rsidR="00FA1882" w:rsidRPr="00FA1882" w:rsidTr="00FA188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code</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product omschrijving</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eenheid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P (tarief)</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Q (aantal)</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Z414</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ZZP 1VG excl. DB</w:t>
            </w:r>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Z415</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ZZP 1VG incl. DB</w:t>
            </w:r>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Z424</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ZZP 2VG excl. DB</w:t>
            </w:r>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Z425</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ZZP 2VG incl. DB</w:t>
            </w:r>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Z430</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ZZP 3VG excl.BH </w:t>
            </w:r>
            <w:proofErr w:type="spellStart"/>
            <w:r w:rsidRPr="00FA1882">
              <w:rPr>
                <w:rFonts w:ascii="Tahoma" w:eastAsia="Times New Roman" w:hAnsi="Tahoma" w:cs="Tahoma"/>
                <w:color w:val="000000"/>
                <w:sz w:val="16"/>
                <w:szCs w:val="16"/>
                <w:lang w:eastAsia="nl-NL" w:bidi="ar-SA"/>
              </w:rPr>
              <w:t>excl.DB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Z431</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ZZP 3VG excl.BH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Z432</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ZZP 3VG incl.BH </w:t>
            </w:r>
            <w:proofErr w:type="spellStart"/>
            <w:r w:rsidRPr="00FA1882">
              <w:rPr>
                <w:rFonts w:ascii="Tahoma" w:eastAsia="Times New Roman" w:hAnsi="Tahoma" w:cs="Tahoma"/>
                <w:color w:val="000000"/>
                <w:sz w:val="16"/>
                <w:szCs w:val="16"/>
                <w:lang w:eastAsia="nl-NL" w:bidi="ar-SA"/>
              </w:rPr>
              <w:t>excl.DB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Z433</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ZZP 3VG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Z513</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ZZP 1LVG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Z523</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ZZP 2LVG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Z533</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ZZP 3LVG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Z543</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 ZZP 4LVG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Z553</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ZZP 5LVG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Z560</w:t>
            </w:r>
          </w:p>
        </w:tc>
        <w:tc>
          <w:tcPr>
            <w:tcW w:w="3280" w:type="dxa"/>
            <w:tcBorders>
              <w:top w:val="nil"/>
              <w:left w:val="nil"/>
              <w:bottom w:val="single" w:sz="4" w:space="0" w:color="auto"/>
              <w:right w:val="single" w:sz="4" w:space="0" w:color="auto"/>
            </w:tcBorders>
            <w:shd w:val="clear" w:color="auto" w:fill="auto"/>
            <w:noWrap/>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ZZP crisisopvang LVG (jeugd)</w:t>
            </w:r>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bl>
    <w:p w:rsidR="00FA1882" w:rsidRDefault="00FA1882" w:rsidP="00DF1C5F"/>
    <w:p w:rsidR="00FA1882" w:rsidRDefault="00FA1882" w:rsidP="00DF1C5F"/>
    <w:p w:rsidR="00FA1882" w:rsidRDefault="00FA1882" w:rsidP="00DF1C5F">
      <w:r>
        <w:t>Volledig pakket thuis:</w:t>
      </w:r>
    </w:p>
    <w:p w:rsidR="00417CD2" w:rsidRDefault="00417CD2" w:rsidP="00DF1C5F"/>
    <w:tbl>
      <w:tblPr>
        <w:tblW w:w="7420" w:type="dxa"/>
        <w:tblInd w:w="55" w:type="dxa"/>
        <w:tblCellMar>
          <w:left w:w="70" w:type="dxa"/>
          <w:right w:w="70" w:type="dxa"/>
        </w:tblCellMar>
        <w:tblLook w:val="04A0" w:firstRow="1" w:lastRow="0" w:firstColumn="1" w:lastColumn="0" w:noHBand="0" w:noVBand="1"/>
      </w:tblPr>
      <w:tblGrid>
        <w:gridCol w:w="820"/>
        <w:gridCol w:w="3280"/>
        <w:gridCol w:w="881"/>
        <w:gridCol w:w="1220"/>
        <w:gridCol w:w="1220"/>
      </w:tblGrid>
      <w:tr w:rsidR="00FA1882" w:rsidRPr="00FA1882" w:rsidTr="00FA188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code</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product omschrijving</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eenheid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P (tarief)</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b/>
                <w:bCs/>
                <w:color w:val="000000"/>
                <w:sz w:val="22"/>
                <w:lang w:eastAsia="nl-NL" w:bidi="ar-SA"/>
              </w:rPr>
            </w:pPr>
            <w:r w:rsidRPr="00FA1882">
              <w:rPr>
                <w:rFonts w:ascii="Calibri" w:eastAsia="Times New Roman" w:hAnsi="Calibri"/>
                <w:b/>
                <w:bCs/>
                <w:color w:val="000000"/>
                <w:sz w:val="22"/>
                <w:szCs w:val="22"/>
                <w:lang w:eastAsia="nl-NL" w:bidi="ar-SA"/>
              </w:rPr>
              <w:t>Q (aantal)</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V373</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GGZ K/J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V414</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1VG </w:t>
            </w:r>
            <w:proofErr w:type="spellStart"/>
            <w:r w:rsidRPr="00FA1882">
              <w:rPr>
                <w:rFonts w:ascii="Tahoma" w:eastAsia="Times New Roman" w:hAnsi="Tahoma" w:cs="Tahoma"/>
                <w:color w:val="000000"/>
                <w:sz w:val="16"/>
                <w:szCs w:val="16"/>
                <w:lang w:eastAsia="nl-NL" w:bidi="ar-SA"/>
              </w:rPr>
              <w:t>excl.DB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V424</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2VG </w:t>
            </w:r>
            <w:proofErr w:type="spellStart"/>
            <w:r w:rsidRPr="00FA1882">
              <w:rPr>
                <w:rFonts w:ascii="Tahoma" w:eastAsia="Times New Roman" w:hAnsi="Tahoma" w:cs="Tahoma"/>
                <w:color w:val="000000"/>
                <w:sz w:val="16"/>
                <w:szCs w:val="16"/>
                <w:lang w:eastAsia="nl-NL" w:bidi="ar-SA"/>
              </w:rPr>
              <w:t>excl.DB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V430</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3VG excl.BH </w:t>
            </w:r>
            <w:proofErr w:type="spellStart"/>
            <w:r w:rsidRPr="00FA1882">
              <w:rPr>
                <w:rFonts w:ascii="Tahoma" w:eastAsia="Times New Roman" w:hAnsi="Tahoma" w:cs="Tahoma"/>
                <w:color w:val="000000"/>
                <w:sz w:val="16"/>
                <w:szCs w:val="16"/>
                <w:lang w:eastAsia="nl-NL" w:bidi="ar-SA"/>
              </w:rPr>
              <w:t>excl.DB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V415</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1VG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V425</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2VG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V431</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3VG excl.BH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V432</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3VG incl.BH </w:t>
            </w:r>
            <w:proofErr w:type="spellStart"/>
            <w:r w:rsidRPr="00FA1882">
              <w:rPr>
                <w:rFonts w:ascii="Tahoma" w:eastAsia="Times New Roman" w:hAnsi="Tahoma" w:cs="Tahoma"/>
                <w:color w:val="000000"/>
                <w:sz w:val="16"/>
                <w:szCs w:val="16"/>
                <w:lang w:eastAsia="nl-NL" w:bidi="ar-SA"/>
              </w:rPr>
              <w:t>excl.DB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V433</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3VG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V513</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1LVG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V523</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2LVG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V533</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3LVG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V543</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4LVG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r w:rsidR="00FA1882" w:rsidRPr="00FA1882" w:rsidTr="00FA1882">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V553</w:t>
            </w:r>
          </w:p>
        </w:tc>
        <w:tc>
          <w:tcPr>
            <w:tcW w:w="3280" w:type="dxa"/>
            <w:tcBorders>
              <w:top w:val="nil"/>
              <w:left w:val="nil"/>
              <w:bottom w:val="single" w:sz="4" w:space="0" w:color="auto"/>
              <w:right w:val="single" w:sz="4" w:space="0" w:color="auto"/>
            </w:tcBorders>
            <w:shd w:val="clear" w:color="auto" w:fill="auto"/>
            <w:vAlign w:val="center"/>
            <w:hideMark/>
          </w:tcPr>
          <w:p w:rsidR="00FA1882" w:rsidRPr="00FA1882" w:rsidRDefault="00FA1882" w:rsidP="00FA1882">
            <w:pPr>
              <w:rPr>
                <w:rFonts w:ascii="Tahoma" w:eastAsia="Times New Roman" w:hAnsi="Tahoma" w:cs="Tahoma"/>
                <w:color w:val="000000"/>
                <w:sz w:val="16"/>
                <w:szCs w:val="16"/>
                <w:lang w:eastAsia="nl-NL" w:bidi="ar-SA"/>
              </w:rPr>
            </w:pPr>
            <w:r w:rsidRPr="00FA1882">
              <w:rPr>
                <w:rFonts w:ascii="Tahoma" w:eastAsia="Times New Roman" w:hAnsi="Tahoma" w:cs="Tahoma"/>
                <w:color w:val="000000"/>
                <w:sz w:val="16"/>
                <w:szCs w:val="16"/>
                <w:lang w:eastAsia="nl-NL" w:bidi="ar-SA"/>
              </w:rPr>
              <w:t xml:space="preserve">VPT 5LVG incl.BH </w:t>
            </w:r>
            <w:proofErr w:type="spellStart"/>
            <w:r w:rsidRPr="00FA1882">
              <w:rPr>
                <w:rFonts w:ascii="Tahoma" w:eastAsia="Times New Roman" w:hAnsi="Tahoma" w:cs="Tahoma"/>
                <w:color w:val="000000"/>
                <w:sz w:val="16"/>
                <w:szCs w:val="16"/>
                <w:lang w:eastAsia="nl-NL" w:bidi="ar-SA"/>
              </w:rPr>
              <w:t>incl.DB</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dag</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FA1882" w:rsidRPr="00FA1882" w:rsidRDefault="00FA1882" w:rsidP="00FA1882">
            <w:pPr>
              <w:rPr>
                <w:rFonts w:ascii="Calibri" w:eastAsia="Times New Roman" w:hAnsi="Calibri"/>
                <w:color w:val="000000"/>
                <w:sz w:val="22"/>
                <w:lang w:eastAsia="nl-NL" w:bidi="ar-SA"/>
              </w:rPr>
            </w:pPr>
            <w:r w:rsidRPr="00FA1882">
              <w:rPr>
                <w:rFonts w:ascii="Calibri" w:eastAsia="Times New Roman" w:hAnsi="Calibri"/>
                <w:color w:val="000000"/>
                <w:sz w:val="22"/>
                <w:szCs w:val="22"/>
                <w:lang w:eastAsia="nl-NL" w:bidi="ar-SA"/>
              </w:rPr>
              <w:t> </w:t>
            </w:r>
          </w:p>
        </w:tc>
      </w:tr>
    </w:tbl>
    <w:p w:rsidR="00417CD2" w:rsidRDefault="00417CD2" w:rsidP="00DF1C5F"/>
    <w:p w:rsidR="00FA1882" w:rsidRDefault="00417CD2" w:rsidP="00DF1C5F">
      <w:r>
        <w:br w:type="column"/>
      </w:r>
      <w:r>
        <w:lastRenderedPageBreak/>
        <w:t>Jeugd GGZ:</w:t>
      </w:r>
    </w:p>
    <w:p w:rsidR="00417CD2" w:rsidRDefault="00417CD2" w:rsidP="00DF1C5F">
      <w:r>
        <w:t>De Jeugd GGZ valt uiteen in 3 onderdelen, nl. EED (Ernstig Enkelvoudige Dyslexie), GB GGZ (Generalistische Basis GGZ) en S GGZ (Specialistische GGZ).</w:t>
      </w:r>
    </w:p>
    <w:p w:rsidR="00417CD2" w:rsidRDefault="00417CD2" w:rsidP="00DF1C5F"/>
    <w:p w:rsidR="00417CD2" w:rsidRDefault="00417CD2" w:rsidP="00DF1C5F">
      <w:r>
        <w:t>EED:</w:t>
      </w:r>
    </w:p>
    <w:p w:rsidR="00417CD2" w:rsidRDefault="00417CD2" w:rsidP="00DF1C5F">
      <w:r>
        <w:t xml:space="preserve">Als voorwaarde voor levering van EED wordt gesteld dat de </w:t>
      </w:r>
      <w:proofErr w:type="spellStart"/>
      <w:r>
        <w:t>z.g.n</w:t>
      </w:r>
      <w:proofErr w:type="spellEnd"/>
      <w:r>
        <w:t>. Veldnorm voor de EED wordt gevolgd. Deze bepaalt de maximum duur voor een totale behandeling op:</w:t>
      </w:r>
    </w:p>
    <w:p w:rsidR="00417CD2" w:rsidRDefault="00417CD2" w:rsidP="00417CD2">
      <w:pPr>
        <w:pStyle w:val="Lijstalinea"/>
        <w:numPr>
          <w:ilvl w:val="0"/>
          <w:numId w:val="1"/>
        </w:numPr>
      </w:pPr>
      <w:r>
        <w:t>Onderzoek en diagnostiek maximaal 900 minuten</w:t>
      </w:r>
    </w:p>
    <w:p w:rsidR="00417CD2" w:rsidRDefault="00417CD2" w:rsidP="00417CD2">
      <w:pPr>
        <w:pStyle w:val="Lijstalinea"/>
        <w:numPr>
          <w:ilvl w:val="0"/>
          <w:numId w:val="1"/>
        </w:numPr>
      </w:pPr>
      <w:r>
        <w:t>Behandeling maximaal 4650 minuten</w:t>
      </w:r>
    </w:p>
    <w:p w:rsidR="00417CD2" w:rsidRDefault="00417CD2" w:rsidP="00417CD2">
      <w:pPr>
        <w:pStyle w:val="Lijstalinea"/>
        <w:numPr>
          <w:ilvl w:val="0"/>
          <w:numId w:val="1"/>
        </w:numPr>
      </w:pPr>
      <w:r>
        <w:t>Evaluatie en terugkoppeling naar school maximaal 250 minuten</w:t>
      </w:r>
    </w:p>
    <w:p w:rsidR="00417CD2" w:rsidRDefault="00417CD2" w:rsidP="00417CD2">
      <w:pPr>
        <w:ind w:left="360"/>
      </w:pPr>
      <w:r>
        <w:t>Hiermee komt de maximale beh</w:t>
      </w:r>
      <w:r w:rsidR="00054817">
        <w:t>andeling uit op 5800 minuten.</w:t>
      </w:r>
    </w:p>
    <w:p w:rsidR="00054817" w:rsidRDefault="00054817" w:rsidP="00054817">
      <w:r>
        <w:t>De Veldnorm kent 2 behandelingen. De lichtere vorm voor EED komt uit op maximaal 5050 minuten (90% van het totaal) en de zwaardere vorm op 5800 minuten (10%).</w:t>
      </w:r>
    </w:p>
    <w:p w:rsidR="00054817" w:rsidRDefault="00054817" w:rsidP="00054817">
      <w:r>
        <w:t>Deze normen worden ook door de gemeenten gehanteerd.</w:t>
      </w:r>
    </w:p>
    <w:p w:rsidR="00054817" w:rsidRDefault="00054817" w:rsidP="00054817">
      <w:r>
        <w:t>De gemeenten w</w:t>
      </w:r>
      <w:r w:rsidR="001405C6">
        <w:t xml:space="preserve">illen dat voor onderzoek en diagnostiek een aparte DBC Diagnostiek wordt ingediend en dat voor het gehele vervolgtraject ook een aparte DBC wordt ingediend. Omdat het vervolgtraject in de meeste gevallen langer duurt dan 1 jaar zal het vervolgtraject ‘geknipt’ moeten worden in twee </w:t>
      </w:r>
      <w:proofErr w:type="spellStart"/>
      <w:r w:rsidR="001405C6">
        <w:t>DBC’s</w:t>
      </w:r>
      <w:proofErr w:type="spellEnd"/>
      <w:r w:rsidR="001405C6">
        <w:t>.</w:t>
      </w:r>
    </w:p>
    <w:p w:rsidR="001405C6" w:rsidRDefault="001405C6" w:rsidP="00054817">
      <w:r>
        <w:t xml:space="preserve">De </w:t>
      </w:r>
      <w:proofErr w:type="spellStart"/>
      <w:r>
        <w:t>DBC’s</w:t>
      </w:r>
      <w:proofErr w:type="spellEnd"/>
      <w:r>
        <w:t xml:space="preserve"> 000262 en 000263 passen niet binnen de Veldnorm en zullen in principe niet gebruikt worden.</w:t>
      </w:r>
    </w:p>
    <w:p w:rsidR="00054817" w:rsidRDefault="00054817" w:rsidP="00054817"/>
    <w:p w:rsidR="00054817" w:rsidRDefault="00054817" w:rsidP="00054817">
      <w:proofErr w:type="spellStart"/>
      <w:r>
        <w:t>DBC’s</w:t>
      </w:r>
      <w:proofErr w:type="spellEnd"/>
      <w:r>
        <w:t xml:space="preserve"> EED:</w:t>
      </w:r>
    </w:p>
    <w:tbl>
      <w:tblPr>
        <w:tblW w:w="9840" w:type="dxa"/>
        <w:tblInd w:w="55" w:type="dxa"/>
        <w:tblCellMar>
          <w:left w:w="70" w:type="dxa"/>
          <w:right w:w="70" w:type="dxa"/>
        </w:tblCellMar>
        <w:tblLook w:val="04A0" w:firstRow="1" w:lastRow="0" w:firstColumn="1" w:lastColumn="0" w:noHBand="0" w:noVBand="1"/>
      </w:tblPr>
      <w:tblGrid>
        <w:gridCol w:w="1240"/>
        <w:gridCol w:w="5080"/>
        <w:gridCol w:w="1160"/>
        <w:gridCol w:w="1180"/>
        <w:gridCol w:w="1180"/>
      </w:tblGrid>
      <w:tr w:rsidR="00054817" w:rsidRPr="00054817" w:rsidTr="00054817">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b/>
                <w:bCs/>
                <w:color w:val="000000"/>
                <w:sz w:val="22"/>
                <w:lang w:eastAsia="nl-NL" w:bidi="ar-SA"/>
              </w:rPr>
            </w:pPr>
            <w:r w:rsidRPr="00054817">
              <w:rPr>
                <w:rFonts w:ascii="Calibri" w:eastAsia="Times New Roman" w:hAnsi="Calibri"/>
                <w:b/>
                <w:bCs/>
                <w:color w:val="000000"/>
                <w:sz w:val="22"/>
                <w:szCs w:val="22"/>
                <w:lang w:eastAsia="nl-NL" w:bidi="ar-SA"/>
              </w:rPr>
              <w:t>code</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b/>
                <w:bCs/>
                <w:color w:val="000000"/>
                <w:sz w:val="22"/>
                <w:lang w:eastAsia="nl-NL" w:bidi="ar-SA"/>
              </w:rPr>
            </w:pPr>
            <w:r w:rsidRPr="00054817">
              <w:rPr>
                <w:rFonts w:ascii="Calibri" w:eastAsia="Times New Roman" w:hAnsi="Calibri"/>
                <w:b/>
                <w:bCs/>
                <w:color w:val="000000"/>
                <w:sz w:val="22"/>
                <w:szCs w:val="22"/>
                <w:lang w:eastAsia="nl-NL" w:bidi="ar-SA"/>
              </w:rPr>
              <w:t>product omschrijving</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b/>
                <w:bCs/>
                <w:color w:val="000000"/>
                <w:sz w:val="22"/>
                <w:lang w:eastAsia="nl-NL" w:bidi="ar-SA"/>
              </w:rPr>
            </w:pPr>
            <w:r w:rsidRPr="00054817">
              <w:rPr>
                <w:rFonts w:ascii="Calibri" w:eastAsia="Times New Roman" w:hAnsi="Calibri"/>
                <w:b/>
                <w:bCs/>
                <w:color w:val="000000"/>
                <w:sz w:val="22"/>
                <w:szCs w:val="22"/>
                <w:lang w:eastAsia="nl-NL" w:bidi="ar-SA"/>
              </w:rPr>
              <w:t>eenheid</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b/>
                <w:bCs/>
                <w:color w:val="000000"/>
                <w:sz w:val="22"/>
                <w:lang w:eastAsia="nl-NL" w:bidi="ar-SA"/>
              </w:rPr>
            </w:pPr>
            <w:r w:rsidRPr="00054817">
              <w:rPr>
                <w:rFonts w:ascii="Calibri" w:eastAsia="Times New Roman" w:hAnsi="Calibri"/>
                <w:b/>
                <w:bCs/>
                <w:color w:val="000000"/>
                <w:sz w:val="22"/>
                <w:szCs w:val="22"/>
                <w:lang w:eastAsia="nl-NL" w:bidi="ar-SA"/>
              </w:rPr>
              <w:t>P (tarief)</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b/>
                <w:bCs/>
                <w:color w:val="000000"/>
                <w:sz w:val="22"/>
                <w:lang w:eastAsia="nl-NL" w:bidi="ar-SA"/>
              </w:rPr>
            </w:pPr>
            <w:r w:rsidRPr="00054817">
              <w:rPr>
                <w:rFonts w:ascii="Calibri" w:eastAsia="Times New Roman" w:hAnsi="Calibri"/>
                <w:b/>
                <w:bCs/>
                <w:color w:val="000000"/>
                <w:sz w:val="22"/>
                <w:szCs w:val="22"/>
                <w:lang w:eastAsia="nl-NL" w:bidi="ar-SA"/>
              </w:rPr>
              <w:t>Q (aantal)</w:t>
            </w:r>
          </w:p>
        </w:tc>
      </w:tr>
      <w:tr w:rsidR="00054817" w:rsidRPr="00054817"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000007</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Diagnostiek, 0 - 99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r>
      <w:tr w:rsidR="00054817" w:rsidRPr="00054817"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000008</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Diagnostiek, 100 - 199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r>
      <w:tr w:rsidR="00054817" w:rsidRPr="00054817"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000009</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Diagnostiek, 200 - 399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r>
      <w:tr w:rsidR="00054817" w:rsidRPr="00054817"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000162</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Diagnostiek, 400 - 799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r>
      <w:tr w:rsidR="00054817" w:rsidRPr="00054817"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000307</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Diagnostiek, 800 - 1.199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r>
      <w:tr w:rsidR="00054817" w:rsidRPr="001405C6"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000262</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Diagnostiek (alleen jeugd), 1.200 - 1.799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 </w:t>
            </w:r>
          </w:p>
        </w:tc>
      </w:tr>
      <w:tr w:rsidR="00054817" w:rsidRPr="001405C6"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000263</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Diagnostiek (alleen jeugd), vanaf 1800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1405C6" w:rsidRDefault="00054817" w:rsidP="00054817">
            <w:pPr>
              <w:rPr>
                <w:rFonts w:ascii="Calibri" w:eastAsia="Times New Roman" w:hAnsi="Calibri"/>
                <w:i/>
                <w:color w:val="000000"/>
                <w:sz w:val="22"/>
                <w:lang w:eastAsia="nl-NL" w:bidi="ar-SA"/>
              </w:rPr>
            </w:pPr>
            <w:r w:rsidRPr="001405C6">
              <w:rPr>
                <w:rFonts w:ascii="Calibri" w:eastAsia="Times New Roman" w:hAnsi="Calibri"/>
                <w:i/>
                <w:color w:val="000000"/>
                <w:sz w:val="22"/>
                <w:szCs w:val="22"/>
                <w:lang w:eastAsia="nl-NL" w:bidi="ar-SA"/>
              </w:rPr>
              <w:t> </w:t>
            </w:r>
          </w:p>
        </w:tc>
      </w:tr>
      <w:tr w:rsidR="00054817" w:rsidRPr="00054817"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000040</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Overige kindertijd, 250 - 799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r>
      <w:tr w:rsidR="00054817" w:rsidRPr="00054817"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000041</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Overige kindertijd, 800 - 1.799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r>
      <w:tr w:rsidR="00054817" w:rsidRPr="00054817"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000042</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Overige kindertijd, 1.800 - 2.999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r>
      <w:tr w:rsidR="00054817" w:rsidRPr="00054817" w:rsidTr="00054817">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000135</w:t>
            </w:r>
          </w:p>
        </w:tc>
        <w:tc>
          <w:tcPr>
            <w:tcW w:w="50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Overige kindertijd, 3.000 - 5.999 minuten</w:t>
            </w:r>
          </w:p>
        </w:tc>
        <w:tc>
          <w:tcPr>
            <w:tcW w:w="116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traject</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54817" w:rsidRPr="00054817" w:rsidRDefault="00054817" w:rsidP="00054817">
            <w:pPr>
              <w:rPr>
                <w:rFonts w:ascii="Calibri" w:eastAsia="Times New Roman" w:hAnsi="Calibri"/>
                <w:color w:val="000000"/>
                <w:sz w:val="22"/>
                <w:lang w:eastAsia="nl-NL" w:bidi="ar-SA"/>
              </w:rPr>
            </w:pPr>
            <w:r w:rsidRPr="00054817">
              <w:rPr>
                <w:rFonts w:ascii="Calibri" w:eastAsia="Times New Roman" w:hAnsi="Calibri"/>
                <w:color w:val="000000"/>
                <w:sz w:val="22"/>
                <w:szCs w:val="22"/>
                <w:lang w:eastAsia="nl-NL" w:bidi="ar-SA"/>
              </w:rPr>
              <w:t> </w:t>
            </w:r>
          </w:p>
        </w:tc>
      </w:tr>
    </w:tbl>
    <w:p w:rsidR="00054817" w:rsidRDefault="00054817" w:rsidP="00054817"/>
    <w:p w:rsidR="001405C6" w:rsidRPr="00166EAC" w:rsidRDefault="001405C6" w:rsidP="00054817">
      <w:pPr>
        <w:rPr>
          <w:rFonts w:ascii="Calibri" w:hAnsi="Calibri"/>
          <w:sz w:val="22"/>
          <w:szCs w:val="22"/>
        </w:rPr>
      </w:pPr>
      <w:r w:rsidRPr="00166EAC">
        <w:rPr>
          <w:rFonts w:ascii="Calibri" w:hAnsi="Calibri"/>
          <w:sz w:val="22"/>
          <w:szCs w:val="22"/>
        </w:rPr>
        <w:t>GB GGZ</w:t>
      </w:r>
    </w:p>
    <w:p w:rsidR="00166EAC" w:rsidRDefault="007F3572" w:rsidP="00166EAC">
      <w:pPr>
        <w:pStyle w:val="Default"/>
        <w:rPr>
          <w:rFonts w:ascii="Calibri" w:hAnsi="Calibri"/>
          <w:sz w:val="22"/>
          <w:szCs w:val="22"/>
        </w:rPr>
      </w:pPr>
      <w:r w:rsidRPr="00166EAC">
        <w:rPr>
          <w:rFonts w:ascii="Calibri" w:hAnsi="Calibri"/>
          <w:sz w:val="22"/>
          <w:szCs w:val="22"/>
        </w:rPr>
        <w:t>Voor de GB GGZ worden een aantal aparte zorgcodes/zorgproducten gehanteerd.</w:t>
      </w:r>
      <w:r w:rsidR="00166EAC" w:rsidRPr="00166EAC">
        <w:rPr>
          <w:rFonts w:ascii="Calibri" w:hAnsi="Calibri"/>
          <w:sz w:val="22"/>
          <w:szCs w:val="22"/>
        </w:rPr>
        <w:t xml:space="preserve"> Deze zijn gebaseerd op tariefbeschikking  TB/CU-5076-01</w:t>
      </w:r>
      <w:r w:rsidR="00166EAC">
        <w:rPr>
          <w:rFonts w:ascii="Calibri" w:hAnsi="Calibri"/>
          <w:sz w:val="22"/>
          <w:szCs w:val="22"/>
        </w:rPr>
        <w:t xml:space="preserve"> van de NZA.</w:t>
      </w:r>
    </w:p>
    <w:p w:rsidR="00166EAC" w:rsidRDefault="00166EAC" w:rsidP="00166EAC">
      <w:pPr>
        <w:pStyle w:val="Default"/>
        <w:rPr>
          <w:rFonts w:ascii="Calibri" w:hAnsi="Calibri"/>
          <w:sz w:val="22"/>
          <w:szCs w:val="22"/>
        </w:rPr>
      </w:pPr>
    </w:p>
    <w:tbl>
      <w:tblPr>
        <w:tblW w:w="8540" w:type="dxa"/>
        <w:tblInd w:w="55" w:type="dxa"/>
        <w:tblCellMar>
          <w:left w:w="70" w:type="dxa"/>
          <w:right w:w="70" w:type="dxa"/>
        </w:tblCellMar>
        <w:tblLook w:val="04A0" w:firstRow="1" w:lastRow="0" w:firstColumn="1" w:lastColumn="0" w:noHBand="0" w:noVBand="1"/>
      </w:tblPr>
      <w:tblGrid>
        <w:gridCol w:w="1200"/>
        <w:gridCol w:w="3080"/>
        <w:gridCol w:w="1300"/>
        <w:gridCol w:w="1480"/>
        <w:gridCol w:w="1480"/>
      </w:tblGrid>
      <w:tr w:rsidR="00166EAC" w:rsidRPr="00166EAC" w:rsidTr="00166EAC">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b/>
                <w:bCs/>
                <w:color w:val="000000"/>
                <w:sz w:val="22"/>
                <w:lang w:eastAsia="nl-NL" w:bidi="ar-SA"/>
              </w:rPr>
            </w:pPr>
            <w:r w:rsidRPr="00166EAC">
              <w:rPr>
                <w:rFonts w:ascii="Calibri" w:eastAsia="Times New Roman" w:hAnsi="Calibri"/>
                <w:b/>
                <w:bCs/>
                <w:color w:val="000000"/>
                <w:sz w:val="22"/>
                <w:szCs w:val="22"/>
                <w:lang w:eastAsia="nl-NL" w:bidi="ar-SA"/>
              </w:rPr>
              <w:t>code</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b/>
                <w:bCs/>
                <w:color w:val="000000"/>
                <w:sz w:val="22"/>
                <w:lang w:eastAsia="nl-NL" w:bidi="ar-SA"/>
              </w:rPr>
            </w:pPr>
            <w:r w:rsidRPr="00166EAC">
              <w:rPr>
                <w:rFonts w:ascii="Calibri" w:eastAsia="Times New Roman" w:hAnsi="Calibri"/>
                <w:b/>
                <w:bCs/>
                <w:color w:val="000000"/>
                <w:sz w:val="22"/>
                <w:szCs w:val="22"/>
                <w:lang w:eastAsia="nl-NL" w:bidi="ar-SA"/>
              </w:rPr>
              <w:t>product omschrijving</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b/>
                <w:bCs/>
                <w:color w:val="000000"/>
                <w:sz w:val="22"/>
                <w:lang w:eastAsia="nl-NL" w:bidi="ar-SA"/>
              </w:rPr>
            </w:pPr>
            <w:r w:rsidRPr="00166EAC">
              <w:rPr>
                <w:rFonts w:ascii="Calibri" w:eastAsia="Times New Roman" w:hAnsi="Calibri"/>
                <w:b/>
                <w:bCs/>
                <w:color w:val="000000"/>
                <w:sz w:val="22"/>
                <w:szCs w:val="22"/>
                <w:lang w:eastAsia="nl-NL" w:bidi="ar-SA"/>
              </w:rPr>
              <w:t>eenheid</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b/>
                <w:bCs/>
                <w:color w:val="000000"/>
                <w:sz w:val="22"/>
                <w:lang w:eastAsia="nl-NL" w:bidi="ar-SA"/>
              </w:rPr>
            </w:pPr>
            <w:r w:rsidRPr="00166EAC">
              <w:rPr>
                <w:rFonts w:ascii="Calibri" w:eastAsia="Times New Roman" w:hAnsi="Calibri"/>
                <w:b/>
                <w:bCs/>
                <w:color w:val="000000"/>
                <w:sz w:val="22"/>
                <w:szCs w:val="22"/>
                <w:lang w:eastAsia="nl-NL" w:bidi="ar-SA"/>
              </w:rPr>
              <w:t>P (tarief)</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b/>
                <w:bCs/>
                <w:color w:val="000000"/>
                <w:sz w:val="22"/>
                <w:lang w:eastAsia="nl-NL" w:bidi="ar-SA"/>
              </w:rPr>
            </w:pPr>
            <w:r w:rsidRPr="00166EAC">
              <w:rPr>
                <w:rFonts w:ascii="Calibri" w:eastAsia="Times New Roman" w:hAnsi="Calibri"/>
                <w:b/>
                <w:bCs/>
                <w:color w:val="000000"/>
                <w:sz w:val="22"/>
                <w:szCs w:val="22"/>
                <w:lang w:eastAsia="nl-NL" w:bidi="ar-SA"/>
              </w:rPr>
              <w:t>Q (aantal)</w:t>
            </w:r>
          </w:p>
        </w:tc>
      </w:tr>
      <w:tr w:rsidR="00166EAC" w:rsidRPr="00166EAC" w:rsidTr="00166EA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180001</w:t>
            </w:r>
          </w:p>
        </w:tc>
        <w:tc>
          <w:tcPr>
            <w:tcW w:w="30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Basis GGZ Kort (BK)</w:t>
            </w:r>
          </w:p>
        </w:tc>
        <w:tc>
          <w:tcPr>
            <w:tcW w:w="130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traject</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r>
      <w:tr w:rsidR="00166EAC" w:rsidRPr="00166EAC" w:rsidTr="00166EA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180002</w:t>
            </w:r>
          </w:p>
        </w:tc>
        <w:tc>
          <w:tcPr>
            <w:tcW w:w="30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Basis GGZ Middel (BM)</w:t>
            </w:r>
          </w:p>
        </w:tc>
        <w:tc>
          <w:tcPr>
            <w:tcW w:w="130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traject</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r>
      <w:tr w:rsidR="00166EAC" w:rsidRPr="00166EAC" w:rsidTr="00166EA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180003</w:t>
            </w:r>
          </w:p>
        </w:tc>
        <w:tc>
          <w:tcPr>
            <w:tcW w:w="30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Basis GGZ Intensief (BI)</w:t>
            </w:r>
          </w:p>
        </w:tc>
        <w:tc>
          <w:tcPr>
            <w:tcW w:w="130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traject</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r>
      <w:tr w:rsidR="00166EAC" w:rsidRPr="00166EAC" w:rsidTr="00166EA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180004</w:t>
            </w:r>
          </w:p>
        </w:tc>
        <w:tc>
          <w:tcPr>
            <w:tcW w:w="30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Basis GGZ Chronisch (BC)</w:t>
            </w:r>
          </w:p>
        </w:tc>
        <w:tc>
          <w:tcPr>
            <w:tcW w:w="130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traject</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r>
      <w:tr w:rsidR="00166EAC" w:rsidRPr="00166EAC" w:rsidTr="00166EA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180005</w:t>
            </w:r>
          </w:p>
        </w:tc>
        <w:tc>
          <w:tcPr>
            <w:tcW w:w="30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Onvolledig behandeltraject</w:t>
            </w:r>
          </w:p>
        </w:tc>
        <w:tc>
          <w:tcPr>
            <w:tcW w:w="130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traject</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c>
          <w:tcPr>
            <w:tcW w:w="1480" w:type="dxa"/>
            <w:tcBorders>
              <w:top w:val="nil"/>
              <w:left w:val="nil"/>
              <w:bottom w:val="single" w:sz="4" w:space="0" w:color="auto"/>
              <w:right w:val="single" w:sz="4" w:space="0" w:color="auto"/>
            </w:tcBorders>
            <w:shd w:val="clear" w:color="auto" w:fill="auto"/>
            <w:noWrap/>
            <w:vAlign w:val="bottom"/>
            <w:hideMark/>
          </w:tcPr>
          <w:p w:rsidR="00166EAC" w:rsidRPr="00166EAC" w:rsidRDefault="00166EAC" w:rsidP="00166EAC">
            <w:pPr>
              <w:rPr>
                <w:rFonts w:ascii="Calibri" w:eastAsia="Times New Roman" w:hAnsi="Calibri"/>
                <w:color w:val="000000"/>
                <w:sz w:val="22"/>
                <w:lang w:eastAsia="nl-NL" w:bidi="ar-SA"/>
              </w:rPr>
            </w:pPr>
            <w:r w:rsidRPr="00166EAC">
              <w:rPr>
                <w:rFonts w:ascii="Calibri" w:eastAsia="Times New Roman" w:hAnsi="Calibri"/>
                <w:color w:val="000000"/>
                <w:sz w:val="22"/>
                <w:szCs w:val="22"/>
                <w:lang w:eastAsia="nl-NL" w:bidi="ar-SA"/>
              </w:rPr>
              <w:t> </w:t>
            </w:r>
          </w:p>
        </w:tc>
      </w:tr>
    </w:tbl>
    <w:p w:rsidR="00166EAC" w:rsidRDefault="00166EAC" w:rsidP="00166EAC">
      <w:pPr>
        <w:pStyle w:val="Default"/>
        <w:rPr>
          <w:rFonts w:ascii="Calibri" w:hAnsi="Calibri"/>
          <w:sz w:val="22"/>
          <w:szCs w:val="22"/>
        </w:rPr>
      </w:pPr>
    </w:p>
    <w:p w:rsidR="001405C6" w:rsidRDefault="00166EAC" w:rsidP="00166EAC">
      <w:pPr>
        <w:pStyle w:val="Default"/>
        <w:rPr>
          <w:rFonts w:ascii="Calibri" w:hAnsi="Calibri"/>
          <w:sz w:val="22"/>
          <w:szCs w:val="22"/>
        </w:rPr>
      </w:pPr>
      <w:r>
        <w:rPr>
          <w:rFonts w:ascii="Calibri" w:hAnsi="Calibri"/>
          <w:sz w:val="22"/>
          <w:szCs w:val="22"/>
        </w:rPr>
        <w:t xml:space="preserve">Gemeenten hebben als uitgangspunt dat een substantieel deel van de zorg die nu nog wordt geleverd in de S GGZ wordt omgezet in </w:t>
      </w:r>
      <w:r w:rsidR="00290940">
        <w:rPr>
          <w:rFonts w:ascii="Calibri" w:hAnsi="Calibri"/>
          <w:sz w:val="22"/>
          <w:szCs w:val="22"/>
        </w:rPr>
        <w:t>GB GGZ en dat hiermee aansluiting wordt gezocht met de basiszorg die geleverd wordt door huisartsen (ontwikkeling POH GGZ) en zorg, gecoördineerd door het sociale team.</w:t>
      </w:r>
    </w:p>
    <w:p w:rsidR="00290940" w:rsidRDefault="00290940" w:rsidP="00166EAC">
      <w:pPr>
        <w:pStyle w:val="Default"/>
        <w:rPr>
          <w:rFonts w:ascii="Calibri" w:hAnsi="Calibri"/>
          <w:sz w:val="22"/>
          <w:szCs w:val="22"/>
        </w:rPr>
      </w:pPr>
      <w:r>
        <w:rPr>
          <w:rFonts w:ascii="Calibri" w:hAnsi="Calibri"/>
          <w:sz w:val="22"/>
          <w:szCs w:val="22"/>
        </w:rPr>
        <w:br w:type="column"/>
      </w:r>
      <w:r>
        <w:rPr>
          <w:rFonts w:ascii="Calibri" w:hAnsi="Calibri"/>
          <w:sz w:val="22"/>
          <w:szCs w:val="22"/>
        </w:rPr>
        <w:lastRenderedPageBreak/>
        <w:t>S GGZ</w:t>
      </w:r>
    </w:p>
    <w:p w:rsidR="0010194A" w:rsidRDefault="00290940" w:rsidP="00166EAC">
      <w:pPr>
        <w:pStyle w:val="Default"/>
        <w:rPr>
          <w:rFonts w:ascii="Calibri" w:hAnsi="Calibri"/>
          <w:sz w:val="22"/>
          <w:szCs w:val="22"/>
        </w:rPr>
      </w:pPr>
      <w:r>
        <w:rPr>
          <w:rFonts w:ascii="Calibri" w:hAnsi="Calibri"/>
          <w:sz w:val="22"/>
          <w:szCs w:val="22"/>
        </w:rPr>
        <w:t xml:space="preserve">Voor de Specialistische GGZ staan in principe alle DBC GGZ open. Daarbij baseren gemeenten zich op Tariefbeschikking </w:t>
      </w:r>
      <w:r w:rsidR="0010194A">
        <w:rPr>
          <w:rFonts w:ascii="Calibri" w:hAnsi="Calibri"/>
          <w:sz w:val="22"/>
          <w:szCs w:val="22"/>
        </w:rPr>
        <w:t xml:space="preserve">Gespecialiseerde Geestelijke Gezondheidszorg </w:t>
      </w:r>
      <w:r>
        <w:rPr>
          <w:rFonts w:ascii="Calibri" w:hAnsi="Calibri"/>
          <w:sz w:val="22"/>
          <w:szCs w:val="22"/>
        </w:rPr>
        <w:t xml:space="preserve">TB/CU-5074-01 van de NZA. Binnen de </w:t>
      </w:r>
      <w:proofErr w:type="spellStart"/>
      <w:r>
        <w:rPr>
          <w:rFonts w:ascii="Calibri" w:hAnsi="Calibri"/>
          <w:sz w:val="22"/>
          <w:szCs w:val="22"/>
        </w:rPr>
        <w:t>DBC’s</w:t>
      </w:r>
      <w:proofErr w:type="spellEnd"/>
      <w:r>
        <w:rPr>
          <w:rFonts w:ascii="Calibri" w:hAnsi="Calibri"/>
          <w:sz w:val="22"/>
          <w:szCs w:val="22"/>
        </w:rPr>
        <w:t xml:space="preserve"> GGZ zijn een aantal </w:t>
      </w:r>
      <w:proofErr w:type="spellStart"/>
      <w:r>
        <w:rPr>
          <w:rFonts w:ascii="Calibri" w:hAnsi="Calibri"/>
          <w:sz w:val="22"/>
          <w:szCs w:val="22"/>
        </w:rPr>
        <w:t>DBC’s</w:t>
      </w:r>
      <w:proofErr w:type="spellEnd"/>
      <w:r>
        <w:rPr>
          <w:rFonts w:ascii="Calibri" w:hAnsi="Calibri"/>
          <w:sz w:val="22"/>
          <w:szCs w:val="22"/>
        </w:rPr>
        <w:t xml:space="preserve"> specifiek gericht op de zorg aan jeugdigen</w:t>
      </w:r>
      <w:r w:rsidR="0010194A">
        <w:rPr>
          <w:rFonts w:ascii="Calibri" w:hAnsi="Calibri"/>
          <w:sz w:val="22"/>
          <w:szCs w:val="22"/>
        </w:rPr>
        <w:t xml:space="preserve">. </w:t>
      </w:r>
    </w:p>
    <w:p w:rsidR="0010194A" w:rsidRDefault="0010194A" w:rsidP="00166EAC">
      <w:pPr>
        <w:pStyle w:val="Default"/>
        <w:rPr>
          <w:rFonts w:ascii="Calibri" w:hAnsi="Calibri"/>
          <w:sz w:val="22"/>
          <w:szCs w:val="22"/>
        </w:rPr>
      </w:pPr>
      <w:r>
        <w:rPr>
          <w:rFonts w:ascii="Calibri" w:hAnsi="Calibri"/>
          <w:sz w:val="22"/>
          <w:szCs w:val="22"/>
        </w:rPr>
        <w:t>Als voorwaarde voor de S GGZ geldt dat de verwijzer  specifiek voor de S GGZ moet verwijzen om in aanmerking te komen voor een behandeling binnen de S GGZ. Meer algemeen gestelde verwijzingen verwijzen naar de GB GGZ.</w:t>
      </w:r>
    </w:p>
    <w:p w:rsidR="0010194A" w:rsidRDefault="0010194A" w:rsidP="00166EAC">
      <w:pPr>
        <w:pStyle w:val="Default"/>
        <w:rPr>
          <w:rFonts w:ascii="Calibri" w:hAnsi="Calibri"/>
          <w:sz w:val="22"/>
          <w:szCs w:val="22"/>
        </w:rPr>
      </w:pPr>
    </w:p>
    <w:p w:rsidR="00290940" w:rsidRPr="00166EAC" w:rsidRDefault="0010194A" w:rsidP="00166EAC">
      <w:pPr>
        <w:pStyle w:val="Default"/>
        <w:rPr>
          <w:rFonts w:ascii="Calibri" w:hAnsi="Calibri"/>
          <w:sz w:val="22"/>
          <w:szCs w:val="22"/>
        </w:rPr>
      </w:pPr>
      <w:r>
        <w:rPr>
          <w:rFonts w:ascii="Calibri" w:hAnsi="Calibri"/>
          <w:sz w:val="22"/>
          <w:szCs w:val="22"/>
        </w:rPr>
        <w:t xml:space="preserve">Lijsten met de Deelprestaties ambulant en verblijf moeten nog worden opgenomen. </w:t>
      </w:r>
    </w:p>
    <w:sectPr w:rsidR="00290940" w:rsidRPr="00166EAC" w:rsidSect="00DC5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062F6"/>
    <w:multiLevelType w:val="hybridMultilevel"/>
    <w:tmpl w:val="C428E0A8"/>
    <w:lvl w:ilvl="0" w:tplc="CE809A7A">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BB"/>
    <w:rsid w:val="00054817"/>
    <w:rsid w:val="001001E8"/>
    <w:rsid w:val="0010194A"/>
    <w:rsid w:val="001405C6"/>
    <w:rsid w:val="00147A59"/>
    <w:rsid w:val="00166EAC"/>
    <w:rsid w:val="0024115C"/>
    <w:rsid w:val="00290940"/>
    <w:rsid w:val="002A4190"/>
    <w:rsid w:val="002B7F6B"/>
    <w:rsid w:val="0039773D"/>
    <w:rsid w:val="00417CD2"/>
    <w:rsid w:val="00437589"/>
    <w:rsid w:val="004E2EBB"/>
    <w:rsid w:val="005D24AF"/>
    <w:rsid w:val="006D76E3"/>
    <w:rsid w:val="007F3572"/>
    <w:rsid w:val="00800101"/>
    <w:rsid w:val="008649FE"/>
    <w:rsid w:val="0094505C"/>
    <w:rsid w:val="00AC5FA8"/>
    <w:rsid w:val="00B01BCB"/>
    <w:rsid w:val="00B67D61"/>
    <w:rsid w:val="00C65D33"/>
    <w:rsid w:val="00D35A33"/>
    <w:rsid w:val="00D645E9"/>
    <w:rsid w:val="00DC5C66"/>
    <w:rsid w:val="00DF1C5F"/>
    <w:rsid w:val="00E071CC"/>
    <w:rsid w:val="00E863C0"/>
    <w:rsid w:val="00F82D80"/>
    <w:rsid w:val="00FA1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BE228-ABC5-467A-A984-11CA5076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0101"/>
    <w:pPr>
      <w:spacing w:after="0" w:line="240" w:lineRule="auto"/>
    </w:pPr>
    <w:rPr>
      <w:rFonts w:ascii="Arial" w:eastAsiaTheme="minorEastAsia" w:hAnsi="Arial"/>
      <w:sz w:val="20"/>
      <w:szCs w:val="24"/>
      <w:lang w:val="nl-NL"/>
    </w:rPr>
  </w:style>
  <w:style w:type="paragraph" w:styleId="Kop1">
    <w:name w:val="heading 1"/>
    <w:basedOn w:val="Standaard"/>
    <w:next w:val="Standaard"/>
    <w:link w:val="Kop1Char"/>
    <w:uiPriority w:val="9"/>
    <w:qFormat/>
    <w:rsid w:val="0094505C"/>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94505C"/>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94505C"/>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94505C"/>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spacing w:before="240" w:after="60"/>
      <w:outlineLvl w:val="6"/>
    </w:pPr>
  </w:style>
  <w:style w:type="paragraph" w:styleId="Kop8">
    <w:name w:val="heading 8"/>
    <w:basedOn w:val="Standaard"/>
    <w:next w:val="Standaard"/>
    <w:link w:val="Kop8Char"/>
    <w:uiPriority w:val="9"/>
    <w:semiHidden/>
    <w:unhideWhenUsed/>
    <w:qFormat/>
    <w:rsid w:val="0094505C"/>
    <w:pPr>
      <w:spacing w:before="240" w:after="60"/>
      <w:outlineLvl w:val="7"/>
    </w:pPr>
    <w:rPr>
      <w:i/>
      <w:iCs/>
    </w:rPr>
  </w:style>
  <w:style w:type="paragraph" w:styleId="Kop9">
    <w:name w:val="heading 9"/>
    <w:basedOn w:val="Standaard"/>
    <w:next w:val="Standaard"/>
    <w:link w:val="Kop9Char"/>
    <w:uiPriority w:val="9"/>
    <w:semiHidden/>
    <w:unhideWhenUsed/>
    <w:qFormat/>
    <w:rsid w:val="0094505C"/>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05C"/>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94505C"/>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94505C"/>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94505C"/>
    <w:rPr>
      <w:b/>
      <w:bCs/>
      <w:sz w:val="28"/>
      <w:szCs w:val="28"/>
    </w:rPr>
  </w:style>
  <w:style w:type="character" w:customStyle="1" w:styleId="Kop5Char">
    <w:name w:val="Kop 5 Char"/>
    <w:basedOn w:val="Standaardalinea-lettertype"/>
    <w:link w:val="Kop5"/>
    <w:uiPriority w:val="9"/>
    <w:semiHidden/>
    <w:rsid w:val="0094505C"/>
    <w:rPr>
      <w:b/>
      <w:bCs/>
      <w:i/>
      <w:iCs/>
      <w:sz w:val="26"/>
      <w:szCs w:val="26"/>
    </w:rPr>
  </w:style>
  <w:style w:type="character" w:customStyle="1" w:styleId="Kop6Char">
    <w:name w:val="Kop 6 Char"/>
    <w:basedOn w:val="Standaardalinea-lettertype"/>
    <w:link w:val="Kop6"/>
    <w:uiPriority w:val="9"/>
    <w:semiHidden/>
    <w:rsid w:val="0094505C"/>
    <w:rPr>
      <w:b/>
      <w:bCs/>
    </w:rPr>
  </w:style>
  <w:style w:type="character" w:customStyle="1" w:styleId="Kop7Char">
    <w:name w:val="Kop 7 Char"/>
    <w:basedOn w:val="Standaardalinea-lettertype"/>
    <w:link w:val="Kop7"/>
    <w:uiPriority w:val="9"/>
    <w:semiHidden/>
    <w:rsid w:val="0094505C"/>
    <w:rPr>
      <w:sz w:val="24"/>
      <w:szCs w:val="24"/>
    </w:rPr>
  </w:style>
  <w:style w:type="character" w:customStyle="1" w:styleId="Kop8Char">
    <w:name w:val="Kop 8 Char"/>
    <w:basedOn w:val="Standaardalinea-lettertype"/>
    <w:link w:val="Kop8"/>
    <w:uiPriority w:val="9"/>
    <w:semiHidden/>
    <w:rsid w:val="0094505C"/>
    <w:rPr>
      <w:i/>
      <w:iCs/>
      <w:sz w:val="24"/>
      <w:szCs w:val="24"/>
    </w:rPr>
  </w:style>
  <w:style w:type="character" w:customStyle="1" w:styleId="Kop9Char">
    <w:name w:val="Kop 9 Char"/>
    <w:basedOn w:val="Standaardalinea-lettertype"/>
    <w:link w:val="Kop9"/>
    <w:uiPriority w:val="9"/>
    <w:semiHidden/>
    <w:rsid w:val="0094505C"/>
    <w:rPr>
      <w:rFonts w:asciiTheme="majorHAnsi" w:eastAsiaTheme="majorEastAsia" w:hAnsiTheme="majorHAnsi"/>
    </w:rPr>
  </w:style>
  <w:style w:type="paragraph" w:styleId="Titel">
    <w:name w:val="Title"/>
    <w:basedOn w:val="Standaard"/>
    <w:next w:val="Standaard"/>
    <w:link w:val="TitelChar"/>
    <w:uiPriority w:val="10"/>
    <w:qFormat/>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94505C"/>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94505C"/>
    <w:rPr>
      <w:rFonts w:asciiTheme="majorHAnsi" w:eastAsiaTheme="majorEastAsia" w:hAnsiTheme="majorHAnsi"/>
      <w:sz w:val="24"/>
      <w:szCs w:val="24"/>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uiPriority w:val="34"/>
    <w:qFormat/>
    <w:rsid w:val="0094505C"/>
    <w:pPr>
      <w:ind w:left="720"/>
      <w:contextualSpacing/>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94505C"/>
    <w:rPr>
      <w:b/>
      <w:i/>
      <w:sz w:val="24"/>
      <w:szCs w:val="24"/>
      <w:u w:val="single"/>
    </w:rPr>
  </w:style>
  <w:style w:type="character" w:styleId="Subtieleverwijzing">
    <w:name w:val="Subtle Reference"/>
    <w:basedOn w:val="Standaardalinea-lettertype"/>
    <w:uiPriority w:val="31"/>
    <w:qFormat/>
    <w:rsid w:val="0094505C"/>
    <w:rPr>
      <w:sz w:val="24"/>
      <w:szCs w:val="24"/>
      <w:u w:val="singl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qFormat/>
    <w:rsid w:val="0094505C"/>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94505C"/>
    <w:pPr>
      <w:outlineLvl w:val="9"/>
    </w:pPr>
  </w:style>
  <w:style w:type="character" w:styleId="Hyperlink">
    <w:name w:val="Hyperlink"/>
    <w:basedOn w:val="Standaardalinea-lettertype"/>
    <w:uiPriority w:val="99"/>
    <w:semiHidden/>
    <w:unhideWhenUsed/>
    <w:rsid w:val="0024115C"/>
    <w:rPr>
      <w:color w:val="0563C1"/>
      <w:u w:val="single"/>
    </w:rPr>
  </w:style>
  <w:style w:type="paragraph" w:customStyle="1" w:styleId="Default">
    <w:name w:val="Default"/>
    <w:rsid w:val="00166EAC"/>
    <w:pPr>
      <w:autoSpaceDE w:val="0"/>
      <w:autoSpaceDN w:val="0"/>
      <w:adjustRightInd w:val="0"/>
      <w:spacing w:after="0" w:line="240" w:lineRule="auto"/>
    </w:pPr>
    <w:rPr>
      <w:rFonts w:ascii="Verdana" w:hAnsi="Verdana" w:cs="Verdana"/>
      <w:color w:val="000000"/>
      <w:sz w:val="24"/>
      <w:szCs w:val="24"/>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4420">
      <w:bodyDiv w:val="1"/>
      <w:marLeft w:val="0"/>
      <w:marRight w:val="0"/>
      <w:marTop w:val="0"/>
      <w:marBottom w:val="0"/>
      <w:divBdr>
        <w:top w:val="none" w:sz="0" w:space="0" w:color="auto"/>
        <w:left w:val="none" w:sz="0" w:space="0" w:color="auto"/>
        <w:bottom w:val="none" w:sz="0" w:space="0" w:color="auto"/>
        <w:right w:val="none" w:sz="0" w:space="0" w:color="auto"/>
      </w:divBdr>
    </w:div>
    <w:div w:id="342170919">
      <w:bodyDiv w:val="1"/>
      <w:marLeft w:val="0"/>
      <w:marRight w:val="0"/>
      <w:marTop w:val="0"/>
      <w:marBottom w:val="0"/>
      <w:divBdr>
        <w:top w:val="none" w:sz="0" w:space="0" w:color="auto"/>
        <w:left w:val="none" w:sz="0" w:space="0" w:color="auto"/>
        <w:bottom w:val="none" w:sz="0" w:space="0" w:color="auto"/>
        <w:right w:val="none" w:sz="0" w:space="0" w:color="auto"/>
      </w:divBdr>
    </w:div>
    <w:div w:id="402218716">
      <w:bodyDiv w:val="1"/>
      <w:marLeft w:val="0"/>
      <w:marRight w:val="0"/>
      <w:marTop w:val="0"/>
      <w:marBottom w:val="0"/>
      <w:divBdr>
        <w:top w:val="none" w:sz="0" w:space="0" w:color="auto"/>
        <w:left w:val="none" w:sz="0" w:space="0" w:color="auto"/>
        <w:bottom w:val="none" w:sz="0" w:space="0" w:color="auto"/>
        <w:right w:val="none" w:sz="0" w:space="0" w:color="auto"/>
      </w:divBdr>
    </w:div>
    <w:div w:id="446587876">
      <w:bodyDiv w:val="1"/>
      <w:marLeft w:val="0"/>
      <w:marRight w:val="0"/>
      <w:marTop w:val="0"/>
      <w:marBottom w:val="0"/>
      <w:divBdr>
        <w:top w:val="none" w:sz="0" w:space="0" w:color="auto"/>
        <w:left w:val="none" w:sz="0" w:space="0" w:color="auto"/>
        <w:bottom w:val="none" w:sz="0" w:space="0" w:color="auto"/>
        <w:right w:val="none" w:sz="0" w:space="0" w:color="auto"/>
      </w:divBdr>
    </w:div>
    <w:div w:id="626937855">
      <w:bodyDiv w:val="1"/>
      <w:marLeft w:val="0"/>
      <w:marRight w:val="0"/>
      <w:marTop w:val="0"/>
      <w:marBottom w:val="0"/>
      <w:divBdr>
        <w:top w:val="none" w:sz="0" w:space="0" w:color="auto"/>
        <w:left w:val="none" w:sz="0" w:space="0" w:color="auto"/>
        <w:bottom w:val="none" w:sz="0" w:space="0" w:color="auto"/>
        <w:right w:val="none" w:sz="0" w:space="0" w:color="auto"/>
      </w:divBdr>
    </w:div>
    <w:div w:id="1373311180">
      <w:bodyDiv w:val="1"/>
      <w:marLeft w:val="0"/>
      <w:marRight w:val="0"/>
      <w:marTop w:val="0"/>
      <w:marBottom w:val="0"/>
      <w:divBdr>
        <w:top w:val="none" w:sz="0" w:space="0" w:color="auto"/>
        <w:left w:val="none" w:sz="0" w:space="0" w:color="auto"/>
        <w:bottom w:val="none" w:sz="0" w:space="0" w:color="auto"/>
        <w:right w:val="none" w:sz="0" w:space="0" w:color="auto"/>
      </w:divBdr>
    </w:div>
    <w:div w:id="19729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H@-A"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1630</Words>
  <Characters>8965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753903</dc:creator>
  <cp:lastModifiedBy>Lammert Mulder</cp:lastModifiedBy>
  <cp:revision>2</cp:revision>
  <dcterms:created xsi:type="dcterms:W3CDTF">2014-09-04T05:07:00Z</dcterms:created>
  <dcterms:modified xsi:type="dcterms:W3CDTF">2014-09-04T05:07:00Z</dcterms:modified>
</cp:coreProperties>
</file>