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E1E28E" w14:textId="48C09D3D" w:rsidR="00EC5C26" w:rsidRPr="00EC5C26" w:rsidRDefault="00636063" w:rsidP="00A4312E">
      <w:pPr>
        <w:spacing w:after="0"/>
        <w:rPr>
          <w:rFonts w:cs="Open Sans"/>
          <w:b/>
          <w:color w:val="2F5496"/>
          <w:sz w:val="36"/>
        </w:rPr>
      </w:pPr>
      <w:r>
        <w:rPr>
          <w:rFonts w:cs="Open Sans"/>
          <w:b/>
          <w:color w:val="2F5496"/>
          <w:sz w:val="36"/>
        </w:rPr>
        <w:t xml:space="preserve">Dienstverlening jeugd &amp; </w:t>
      </w:r>
      <w:proofErr w:type="spellStart"/>
      <w:r>
        <w:rPr>
          <w:rFonts w:cs="Open Sans"/>
          <w:b/>
          <w:color w:val="2F5496"/>
          <w:sz w:val="36"/>
        </w:rPr>
        <w:t>Wmo</w:t>
      </w:r>
      <w:proofErr w:type="spellEnd"/>
      <w:r>
        <w:rPr>
          <w:rFonts w:cs="Open Sans"/>
          <w:b/>
          <w:color w:val="2F5496"/>
          <w:sz w:val="36"/>
        </w:rPr>
        <w:t xml:space="preserve"> i</w:t>
      </w:r>
      <w:r w:rsidR="005833DA">
        <w:rPr>
          <w:rFonts w:cs="Open Sans"/>
          <w:b/>
          <w:color w:val="2F5496"/>
          <w:sz w:val="36"/>
        </w:rPr>
        <w:t>.</w:t>
      </w:r>
      <w:r>
        <w:rPr>
          <w:rFonts w:cs="Open Sans"/>
          <w:b/>
          <w:color w:val="2F5496"/>
          <w:sz w:val="36"/>
        </w:rPr>
        <w:t>v</w:t>
      </w:r>
      <w:r w:rsidR="005833DA">
        <w:rPr>
          <w:rFonts w:cs="Open Sans"/>
          <w:b/>
          <w:color w:val="2F5496"/>
          <w:sz w:val="36"/>
        </w:rPr>
        <w:t>.</w:t>
      </w:r>
      <w:r>
        <w:rPr>
          <w:rFonts w:cs="Open Sans"/>
          <w:b/>
          <w:color w:val="2F5496"/>
          <w:sz w:val="36"/>
        </w:rPr>
        <w:t>m</w:t>
      </w:r>
      <w:r w:rsidR="005833DA">
        <w:rPr>
          <w:rFonts w:cs="Open Sans"/>
          <w:b/>
          <w:color w:val="2F5496"/>
          <w:sz w:val="36"/>
        </w:rPr>
        <w:t>.</w:t>
      </w:r>
      <w:r>
        <w:rPr>
          <w:rFonts w:cs="Open Sans"/>
          <w:b/>
          <w:color w:val="2F5496"/>
          <w:sz w:val="36"/>
        </w:rPr>
        <w:t xml:space="preserve"> </w:t>
      </w:r>
      <w:r w:rsidR="00EC5C26" w:rsidRPr="00EC5C26">
        <w:rPr>
          <w:rFonts w:cs="Open Sans"/>
          <w:b/>
          <w:color w:val="2F5496"/>
          <w:sz w:val="36"/>
        </w:rPr>
        <w:t xml:space="preserve">corona </w:t>
      </w:r>
      <w:r w:rsidR="00A4312E">
        <w:rPr>
          <w:rFonts w:cs="Open Sans"/>
          <w:b/>
          <w:color w:val="2F5496"/>
          <w:sz w:val="36"/>
        </w:rPr>
        <w:t>vanaf</w:t>
      </w:r>
      <w:r w:rsidR="00EC5C26" w:rsidRPr="00EC5C26">
        <w:rPr>
          <w:rFonts w:cs="Open Sans"/>
          <w:b/>
          <w:color w:val="2F5496"/>
          <w:sz w:val="36"/>
        </w:rPr>
        <w:t xml:space="preserve"> 1 juli</w:t>
      </w:r>
    </w:p>
    <w:p w14:paraId="20BD2506" w14:textId="77777777" w:rsidR="00EC5C26" w:rsidRPr="00EC5C26" w:rsidRDefault="00EC5C26" w:rsidP="00A4312E">
      <w:pPr>
        <w:spacing w:after="0"/>
        <w:rPr>
          <w:rFonts w:cs="Open Sans"/>
          <w:b/>
          <w:color w:val="2F5496"/>
          <w:sz w:val="24"/>
        </w:rPr>
      </w:pPr>
      <w:r w:rsidRPr="00EC5C26">
        <w:rPr>
          <w:rFonts w:cs="Open Sans"/>
          <w:b/>
          <w:color w:val="2F5496"/>
          <w:sz w:val="24"/>
        </w:rPr>
        <w:t xml:space="preserve">Handleiding voor zorgaanbieders jeugd en </w:t>
      </w:r>
      <w:proofErr w:type="spellStart"/>
      <w:r w:rsidRPr="00EC5C26">
        <w:rPr>
          <w:rFonts w:cs="Open Sans"/>
          <w:b/>
          <w:color w:val="2F5496"/>
          <w:sz w:val="24"/>
        </w:rPr>
        <w:t>Wmo</w:t>
      </w:r>
      <w:proofErr w:type="spellEnd"/>
      <w:r w:rsidRPr="00EC5C26">
        <w:rPr>
          <w:rFonts w:cs="Open Sans"/>
          <w:b/>
          <w:color w:val="2F5496"/>
          <w:sz w:val="24"/>
        </w:rPr>
        <w:t xml:space="preserve"> Midden Holland</w:t>
      </w:r>
    </w:p>
    <w:p w14:paraId="13E0248A" w14:textId="77777777" w:rsidR="00FA05E1" w:rsidRDefault="00FA05E1" w:rsidP="00A4312E">
      <w:pPr>
        <w:spacing w:after="0"/>
        <w:rPr>
          <w:rFonts w:cs="Open Sans"/>
          <w:i/>
        </w:rPr>
      </w:pPr>
    </w:p>
    <w:p w14:paraId="13421CF1" w14:textId="2074D60C" w:rsidR="00EC5C26" w:rsidRPr="008B2DEF" w:rsidRDefault="00EC5C26" w:rsidP="00A4312E">
      <w:pPr>
        <w:spacing w:after="0"/>
        <w:rPr>
          <w:rFonts w:cs="Open Sans"/>
          <w:b/>
          <w:color w:val="2F5496"/>
          <w:sz w:val="24"/>
        </w:rPr>
      </w:pPr>
      <w:r w:rsidRPr="008B2DEF">
        <w:rPr>
          <w:rFonts w:cs="Open Sans"/>
          <w:b/>
          <w:color w:val="2F5496"/>
          <w:sz w:val="24"/>
        </w:rPr>
        <w:t>Versie</w:t>
      </w:r>
      <w:r w:rsidR="008B2DEF" w:rsidRPr="008B2DEF">
        <w:rPr>
          <w:rFonts w:cs="Open Sans"/>
          <w:b/>
          <w:color w:val="2F5496"/>
          <w:sz w:val="24"/>
        </w:rPr>
        <w:t xml:space="preserve"> 2</w:t>
      </w:r>
      <w:r w:rsidR="00B94CE2">
        <w:rPr>
          <w:rFonts w:cs="Open Sans"/>
          <w:b/>
          <w:color w:val="2F5496"/>
          <w:sz w:val="24"/>
        </w:rPr>
        <w:t>0 oktober</w:t>
      </w:r>
      <w:r w:rsidRPr="008B2DEF">
        <w:rPr>
          <w:rFonts w:cs="Open Sans"/>
          <w:b/>
          <w:color w:val="2F5496"/>
          <w:sz w:val="24"/>
        </w:rPr>
        <w:t xml:space="preserve"> 2020</w:t>
      </w:r>
    </w:p>
    <w:p w14:paraId="186BF446" w14:textId="77777777" w:rsidR="00FA05E1" w:rsidRDefault="00FA05E1" w:rsidP="00A4312E">
      <w:pPr>
        <w:spacing w:after="0"/>
        <w:rPr>
          <w:rFonts w:cs="Open Sans"/>
          <w:i/>
        </w:rPr>
      </w:pPr>
    </w:p>
    <w:p w14:paraId="2C3B1C26" w14:textId="22573F3F" w:rsidR="00636063" w:rsidRDefault="00410E74" w:rsidP="00A4312E">
      <w:pPr>
        <w:spacing w:after="0"/>
        <w:rPr>
          <w:rFonts w:cs="Open Sans"/>
          <w:i/>
        </w:rPr>
      </w:pPr>
      <w:r w:rsidRPr="00410E74">
        <w:rPr>
          <w:rFonts w:cs="Open Sans"/>
          <w:i/>
        </w:rPr>
        <w:t xml:space="preserve">Deze </w:t>
      </w:r>
      <w:r w:rsidR="00FA05E1">
        <w:rPr>
          <w:rFonts w:cs="Open Sans"/>
          <w:i/>
        </w:rPr>
        <w:t xml:space="preserve">handleiding </w:t>
      </w:r>
      <w:r w:rsidRPr="00410E74">
        <w:rPr>
          <w:rFonts w:cs="Open Sans"/>
          <w:i/>
        </w:rPr>
        <w:t>geld</w:t>
      </w:r>
      <w:r w:rsidR="00FA05E1">
        <w:rPr>
          <w:rFonts w:cs="Open Sans"/>
          <w:i/>
        </w:rPr>
        <w:t>t</w:t>
      </w:r>
      <w:r w:rsidRPr="00410E74">
        <w:rPr>
          <w:rFonts w:cs="Open Sans"/>
          <w:i/>
        </w:rPr>
        <w:t xml:space="preserve"> voor alle diensten die geleverd</w:t>
      </w:r>
      <w:r w:rsidR="005F2D32">
        <w:rPr>
          <w:rFonts w:cs="Open Sans"/>
          <w:i/>
        </w:rPr>
        <w:t xml:space="preserve"> worden</w:t>
      </w:r>
      <w:r w:rsidRPr="00410E74">
        <w:rPr>
          <w:rFonts w:cs="Open Sans"/>
          <w:i/>
        </w:rPr>
        <w:t xml:space="preserve"> op basis van de deelovereenkomsten Jeugdhulp, Begeleiding, Hulp bij het Huishouden en Beschermd Wonen</w:t>
      </w:r>
      <w:r w:rsidR="00FA05E1">
        <w:rPr>
          <w:rFonts w:cs="Open Sans"/>
          <w:i/>
        </w:rPr>
        <w:t xml:space="preserve"> binnen de regio Midden-Holland</w:t>
      </w:r>
      <w:r w:rsidR="005F2D32">
        <w:rPr>
          <w:rFonts w:cs="Open Sans"/>
          <w:i/>
        </w:rPr>
        <w:t>.</w:t>
      </w:r>
    </w:p>
    <w:p w14:paraId="094E771D" w14:textId="77777777" w:rsidR="005F2D32" w:rsidRDefault="005F2D32" w:rsidP="00A4312E">
      <w:pPr>
        <w:spacing w:after="0"/>
        <w:rPr>
          <w:rFonts w:cs="Open Sans"/>
          <w:i/>
        </w:rPr>
      </w:pPr>
    </w:p>
    <w:p w14:paraId="255BB44B" w14:textId="3D444D45" w:rsidR="00E75717" w:rsidRDefault="00A95975" w:rsidP="00A4312E">
      <w:pPr>
        <w:spacing w:after="0"/>
        <w:rPr>
          <w:rFonts w:cs="Open Sans"/>
          <w:i/>
        </w:rPr>
      </w:pPr>
      <w:r w:rsidRPr="00A95975">
        <w:rPr>
          <w:rFonts w:cs="Open Sans"/>
          <w:i/>
        </w:rPr>
        <w:t xml:space="preserve">Deze </w:t>
      </w:r>
      <w:r w:rsidR="005F2D32">
        <w:rPr>
          <w:rFonts w:cs="Open Sans"/>
          <w:i/>
        </w:rPr>
        <w:t>handleiding gaat</w:t>
      </w:r>
      <w:r w:rsidRPr="00A95975">
        <w:rPr>
          <w:rFonts w:cs="Open Sans"/>
          <w:i/>
        </w:rPr>
        <w:t xml:space="preserve"> in </w:t>
      </w:r>
      <w:r w:rsidRPr="005F2D32">
        <w:rPr>
          <w:rFonts w:cs="Open Sans"/>
          <w:b/>
          <w:i/>
        </w:rPr>
        <w:t>per 1 juli 2020</w:t>
      </w:r>
      <w:r w:rsidRPr="00A95975">
        <w:rPr>
          <w:rFonts w:cs="Open Sans"/>
          <w:i/>
        </w:rPr>
        <w:t xml:space="preserve"> en </w:t>
      </w:r>
      <w:r w:rsidR="005F2D32">
        <w:rPr>
          <w:rFonts w:cs="Open Sans"/>
          <w:i/>
        </w:rPr>
        <w:t>is</w:t>
      </w:r>
      <w:r w:rsidRPr="00A95975">
        <w:rPr>
          <w:rFonts w:cs="Open Sans"/>
          <w:i/>
        </w:rPr>
        <w:t xml:space="preserve"> geldig tot nader bericht. De geldigheid van deze afspraken is afhankelijk van ontwikkelingen die zich de komende periode voordoen. Wijzigingen van de afspraken worden tijdig bekend gemaakt.</w:t>
      </w:r>
    </w:p>
    <w:p w14:paraId="6F10D0CD" w14:textId="42D4D373" w:rsidR="00A4312E" w:rsidRDefault="00A4312E" w:rsidP="00A4312E">
      <w:pPr>
        <w:spacing w:after="0"/>
        <w:rPr>
          <w:rFonts w:cs="Open Sans"/>
          <w:i/>
        </w:rPr>
      </w:pPr>
    </w:p>
    <w:p w14:paraId="79C0A9A8" w14:textId="7842EB07" w:rsidR="00A4312E" w:rsidRPr="00A4312E" w:rsidRDefault="00A4312E" w:rsidP="00A4312E">
      <w:pPr>
        <w:spacing w:after="0"/>
        <w:rPr>
          <w:rFonts w:cs="Open Sans"/>
          <w:b/>
        </w:rPr>
      </w:pPr>
      <w:r w:rsidRPr="00A4312E">
        <w:rPr>
          <w:rFonts w:cs="Open Sans"/>
          <w:b/>
        </w:rPr>
        <w:t>Inhoud</w:t>
      </w:r>
    </w:p>
    <w:p w14:paraId="15C08151" w14:textId="1BAAB7CB" w:rsidR="00A4312E" w:rsidRPr="00A4312E" w:rsidRDefault="00A4312E" w:rsidP="00A4312E">
      <w:pPr>
        <w:pStyle w:val="Lijstalinea"/>
        <w:numPr>
          <w:ilvl w:val="0"/>
          <w:numId w:val="12"/>
        </w:numPr>
        <w:spacing w:after="0"/>
        <w:rPr>
          <w:rFonts w:cs="Open Sans"/>
        </w:rPr>
      </w:pPr>
      <w:r w:rsidRPr="00A4312E">
        <w:rPr>
          <w:rFonts w:cs="Open Sans"/>
        </w:rPr>
        <w:t>Inleiding</w:t>
      </w:r>
    </w:p>
    <w:p w14:paraId="6027E9F6" w14:textId="60F9A0BF" w:rsidR="00A4312E" w:rsidRPr="00A4312E" w:rsidRDefault="00A4312E" w:rsidP="00A4312E">
      <w:pPr>
        <w:pStyle w:val="Lijstalinea"/>
        <w:numPr>
          <w:ilvl w:val="0"/>
          <w:numId w:val="12"/>
        </w:numPr>
        <w:spacing w:after="0"/>
        <w:rPr>
          <w:rFonts w:cs="Open Sans"/>
        </w:rPr>
      </w:pPr>
      <w:r w:rsidRPr="00A4312E">
        <w:rPr>
          <w:rFonts w:cs="Open Sans"/>
        </w:rPr>
        <w:t>Uitgangspunten</w:t>
      </w:r>
    </w:p>
    <w:p w14:paraId="6398AFA1" w14:textId="10D35B81" w:rsidR="00A4312E" w:rsidRDefault="00A4312E" w:rsidP="00A4312E">
      <w:pPr>
        <w:pStyle w:val="Lijstalinea"/>
        <w:numPr>
          <w:ilvl w:val="0"/>
          <w:numId w:val="12"/>
        </w:numPr>
        <w:spacing w:after="0"/>
        <w:rPr>
          <w:rFonts w:cs="Open Sans"/>
        </w:rPr>
      </w:pPr>
      <w:r w:rsidRPr="00A4312E">
        <w:rPr>
          <w:rFonts w:cs="Open Sans"/>
        </w:rPr>
        <w:t>Wijze van dienstverlening</w:t>
      </w:r>
    </w:p>
    <w:p w14:paraId="176A30D2" w14:textId="6146D3B2" w:rsidR="00A4312E" w:rsidRDefault="00A4312E" w:rsidP="00A4312E">
      <w:pPr>
        <w:pStyle w:val="Lijstalinea"/>
        <w:numPr>
          <w:ilvl w:val="0"/>
          <w:numId w:val="12"/>
        </w:numPr>
        <w:spacing w:after="0"/>
        <w:rPr>
          <w:rFonts w:cs="Open Sans"/>
        </w:rPr>
      </w:pPr>
      <w:r>
        <w:rPr>
          <w:rFonts w:cs="Open Sans"/>
        </w:rPr>
        <w:t>Financiële zaken</w:t>
      </w:r>
    </w:p>
    <w:p w14:paraId="753437FD" w14:textId="64FA6C1C" w:rsidR="00A4312E" w:rsidRDefault="00A4312E" w:rsidP="00A4312E">
      <w:pPr>
        <w:pStyle w:val="Lijstalinea"/>
        <w:numPr>
          <w:ilvl w:val="0"/>
          <w:numId w:val="12"/>
        </w:numPr>
        <w:spacing w:after="0"/>
        <w:rPr>
          <w:rFonts w:cs="Open Sans"/>
        </w:rPr>
      </w:pPr>
      <w:r>
        <w:rPr>
          <w:rFonts w:cs="Open Sans"/>
        </w:rPr>
        <w:t>Praktische zaken</w:t>
      </w:r>
    </w:p>
    <w:p w14:paraId="76126588" w14:textId="025CAABF" w:rsidR="00A4312E" w:rsidRPr="00A4312E" w:rsidRDefault="00A4312E" w:rsidP="00A4312E">
      <w:pPr>
        <w:spacing w:after="0"/>
        <w:ind w:left="360"/>
        <w:rPr>
          <w:rFonts w:cs="Open Sans"/>
        </w:rPr>
      </w:pPr>
      <w:r>
        <w:rPr>
          <w:rFonts w:cs="Open Sans"/>
        </w:rPr>
        <w:t xml:space="preserve">Bijlage </w:t>
      </w:r>
      <w:r>
        <w:rPr>
          <w:rFonts w:cs="Open Sans"/>
        </w:rPr>
        <w:tab/>
        <w:t>Uitwerking alternatieve dienstverlening</w:t>
      </w:r>
    </w:p>
    <w:p w14:paraId="7220778D" w14:textId="77777777" w:rsidR="00636063" w:rsidRPr="00EC5C26" w:rsidRDefault="00636063" w:rsidP="00A4312E">
      <w:pPr>
        <w:spacing w:after="0"/>
        <w:rPr>
          <w:rFonts w:cs="Open Sans"/>
          <w:i/>
        </w:rPr>
      </w:pPr>
    </w:p>
    <w:p w14:paraId="75C926F4" w14:textId="37FACF41" w:rsidR="00636063" w:rsidRPr="0033350F" w:rsidRDefault="00636063" w:rsidP="00A4312E">
      <w:pPr>
        <w:pStyle w:val="Lijstalinea"/>
        <w:numPr>
          <w:ilvl w:val="0"/>
          <w:numId w:val="26"/>
        </w:numPr>
        <w:spacing w:after="0"/>
        <w:outlineLvl w:val="0"/>
        <w:rPr>
          <w:bCs/>
          <w:color w:val="2F5496"/>
          <w:sz w:val="28"/>
          <w:szCs w:val="24"/>
        </w:rPr>
      </w:pPr>
      <w:bookmarkStart w:id="0" w:name="_Toc37343817"/>
      <w:r w:rsidRPr="0033350F">
        <w:rPr>
          <w:bCs/>
          <w:color w:val="2F5496"/>
          <w:sz w:val="28"/>
          <w:szCs w:val="24"/>
        </w:rPr>
        <w:t>Inleiding</w:t>
      </w:r>
      <w:bookmarkEnd w:id="0"/>
    </w:p>
    <w:p w14:paraId="54393173" w14:textId="038E6F1D" w:rsidR="00FC0485" w:rsidRDefault="00FC0485" w:rsidP="008C0E3D">
      <w:pPr>
        <w:spacing w:after="0"/>
        <w:ind w:left="360"/>
        <w:rPr>
          <w:rFonts w:cs="Open Sans"/>
        </w:rPr>
      </w:pPr>
      <w:r>
        <w:rPr>
          <w:rFonts w:cs="Open Sans"/>
        </w:rPr>
        <w:t>De afgelopen maanden hebben zich gekenmerkt door grote onzekerheid, zowel voor cliënten als aanbieders</w:t>
      </w:r>
      <w:r w:rsidR="00684938">
        <w:rPr>
          <w:rFonts w:cs="Open Sans"/>
        </w:rPr>
        <w:t xml:space="preserve">. Niet </w:t>
      </w:r>
      <w:r>
        <w:rPr>
          <w:rFonts w:cs="Open Sans"/>
        </w:rPr>
        <w:t xml:space="preserve"> altijd </w:t>
      </w:r>
      <w:r w:rsidR="00684938">
        <w:rPr>
          <w:rFonts w:cs="Open Sans"/>
        </w:rPr>
        <w:t xml:space="preserve">was </w:t>
      </w:r>
      <w:r w:rsidR="0046539F">
        <w:rPr>
          <w:rFonts w:cs="Open Sans"/>
        </w:rPr>
        <w:t xml:space="preserve">helder </w:t>
      </w:r>
      <w:r>
        <w:rPr>
          <w:rFonts w:cs="Open Sans"/>
        </w:rPr>
        <w:t>wat wel en niet kon, voor iedereen was het zoeken naar nieuwe vormen om de dienstverlening zoveel mogelijk te continueren. Inmiddels zijn we in een nieuwe fase gekomen, waarin het aantal coronabesmettingen meer onder controle</w:t>
      </w:r>
      <w:r w:rsidR="0081720E">
        <w:rPr>
          <w:rFonts w:cs="Open Sans"/>
        </w:rPr>
        <w:t xml:space="preserve"> is</w:t>
      </w:r>
      <w:r w:rsidR="00196739">
        <w:rPr>
          <w:rFonts w:cs="Open Sans"/>
        </w:rPr>
        <w:t xml:space="preserve"> en weer</w:t>
      </w:r>
      <w:r w:rsidR="0081720E">
        <w:rPr>
          <w:rFonts w:cs="Open Sans"/>
        </w:rPr>
        <w:t xml:space="preserve"> </w:t>
      </w:r>
      <w:r>
        <w:rPr>
          <w:rFonts w:cs="Open Sans"/>
        </w:rPr>
        <w:t xml:space="preserve">meer mogelijk is. </w:t>
      </w:r>
    </w:p>
    <w:p w14:paraId="4984D946" w14:textId="7B6A41E7" w:rsidR="00FC0485" w:rsidRDefault="00FC0485" w:rsidP="00A4312E">
      <w:pPr>
        <w:spacing w:after="0"/>
        <w:rPr>
          <w:rFonts w:cs="Open Sans"/>
        </w:rPr>
      </w:pPr>
    </w:p>
    <w:p w14:paraId="42A117AD" w14:textId="52F6F94A" w:rsidR="00FC0485" w:rsidRDefault="00684938" w:rsidP="008C0E3D">
      <w:pPr>
        <w:spacing w:after="0"/>
        <w:ind w:left="360"/>
        <w:rPr>
          <w:rFonts w:cs="Open Sans"/>
        </w:rPr>
      </w:pPr>
      <w:r>
        <w:rPr>
          <w:rFonts w:cs="Open Sans"/>
        </w:rPr>
        <w:t>Per 1 juli 2020 staan de ontwikkelingen toe</w:t>
      </w:r>
      <w:r w:rsidR="008B2DEF">
        <w:rPr>
          <w:rFonts w:cs="Open Sans"/>
        </w:rPr>
        <w:t xml:space="preserve"> </w:t>
      </w:r>
      <w:r>
        <w:rPr>
          <w:rFonts w:cs="Open Sans"/>
        </w:rPr>
        <w:t>dat er</w:t>
      </w:r>
      <w:r w:rsidR="00FC0485" w:rsidRPr="00FC0485">
        <w:rPr>
          <w:rFonts w:cs="Open Sans"/>
        </w:rPr>
        <w:t xml:space="preserve"> nieuwe versoepelingen volgen. Het is belangrijk dat cliënten de ondersteuning die zij nodig hebben ontvangen. </w:t>
      </w:r>
      <w:r w:rsidR="00FC0485" w:rsidRPr="008B2DEF">
        <w:rPr>
          <w:rFonts w:cs="Open Sans"/>
        </w:rPr>
        <w:t>Om deze reden worden aanbieders opgeroepen om de zorg en ondersteuning, met inachtneming van de RIVM-maatregelen, zoveel  mogelijk weer op de reguliere wijze vorm te geven.</w:t>
      </w:r>
      <w:r w:rsidR="00FC0485" w:rsidRPr="00FC0485">
        <w:rPr>
          <w:rFonts w:cs="Open Sans"/>
        </w:rPr>
        <w:t xml:space="preserve"> De Routekaart voor mensen met een kwetsbare gezondheid van de Rijksoverheid </w:t>
      </w:r>
      <w:r w:rsidR="00FC0485">
        <w:rPr>
          <w:rFonts w:cs="Open Sans"/>
        </w:rPr>
        <w:t xml:space="preserve">kan daarbij als leidraad gebruikt worden. </w:t>
      </w:r>
    </w:p>
    <w:p w14:paraId="127F5936" w14:textId="014E101E" w:rsidR="00FC0485" w:rsidRDefault="00FC0485" w:rsidP="00A4312E">
      <w:pPr>
        <w:spacing w:after="0"/>
        <w:rPr>
          <w:rFonts w:cs="Open Sans"/>
        </w:rPr>
      </w:pPr>
    </w:p>
    <w:p w14:paraId="2ACD0CDE" w14:textId="038C8617" w:rsidR="00FC0485" w:rsidRDefault="00FC0485" w:rsidP="008C0E3D">
      <w:pPr>
        <w:spacing w:after="0"/>
        <w:ind w:left="360"/>
        <w:rPr>
          <w:rFonts w:cs="Open Sans"/>
        </w:rPr>
      </w:pPr>
      <w:r>
        <w:rPr>
          <w:rFonts w:cs="Open Sans"/>
        </w:rPr>
        <w:t>Het uitgangspunt is dat de dienstverlening weer regulier conform de overeenkomsten geboden kan worden. Op een aantal punten blijft dat</w:t>
      </w:r>
      <w:r w:rsidR="008B2DEF">
        <w:rPr>
          <w:rFonts w:cs="Open Sans"/>
        </w:rPr>
        <w:t xml:space="preserve"> </w:t>
      </w:r>
      <w:r w:rsidR="00304B56">
        <w:rPr>
          <w:rFonts w:cs="Open Sans"/>
        </w:rPr>
        <w:t>gezien</w:t>
      </w:r>
      <w:r>
        <w:rPr>
          <w:rFonts w:cs="Open Sans"/>
        </w:rPr>
        <w:t xml:space="preserve"> de 1,5 meter maatregel</w:t>
      </w:r>
      <w:r w:rsidR="00304B56">
        <w:rPr>
          <w:rFonts w:cs="Open Sans"/>
        </w:rPr>
        <w:t xml:space="preserve"> ingewikkeld</w:t>
      </w:r>
      <w:r>
        <w:rPr>
          <w:rFonts w:cs="Open Sans"/>
        </w:rPr>
        <w:t>. In deze handleiding gaan we in op de vraagstukken</w:t>
      </w:r>
      <w:r w:rsidR="00971DE9">
        <w:rPr>
          <w:rFonts w:cs="Open Sans"/>
        </w:rPr>
        <w:t xml:space="preserve"> die kunnen spelen.</w:t>
      </w:r>
      <w:r w:rsidR="00266D24">
        <w:rPr>
          <w:rFonts w:cs="Open Sans"/>
        </w:rPr>
        <w:t xml:space="preserve"> Deze handleiding vervangt de handleiding van 23 april </w:t>
      </w:r>
      <w:proofErr w:type="spellStart"/>
      <w:r w:rsidR="00266D24">
        <w:rPr>
          <w:rFonts w:cs="Open Sans"/>
        </w:rPr>
        <w:t>jl</w:t>
      </w:r>
      <w:proofErr w:type="spellEnd"/>
      <w:r w:rsidR="00266D24">
        <w:rPr>
          <w:rFonts w:cs="Open Sans"/>
        </w:rPr>
        <w:t xml:space="preserve">, waarin de afspraken tot 1 juli waren opgenomen. </w:t>
      </w:r>
    </w:p>
    <w:p w14:paraId="52CEE610" w14:textId="77777777" w:rsidR="00801032" w:rsidRPr="00FC0485" w:rsidRDefault="00801032" w:rsidP="00A4312E">
      <w:pPr>
        <w:spacing w:after="0"/>
        <w:rPr>
          <w:rFonts w:cs="Open Sans"/>
        </w:rPr>
      </w:pPr>
    </w:p>
    <w:p w14:paraId="22937448" w14:textId="3AFD56B3" w:rsidR="00B64F7D" w:rsidRDefault="00801032" w:rsidP="008C0E3D">
      <w:pPr>
        <w:spacing w:after="0"/>
        <w:ind w:left="360"/>
        <w:rPr>
          <w:rFonts w:cs="Open Sans"/>
          <w:color w:val="000000"/>
        </w:rPr>
      </w:pPr>
      <w:r w:rsidRPr="00801032">
        <w:rPr>
          <w:rFonts w:cs="Open Sans"/>
          <w:color w:val="000000"/>
        </w:rPr>
        <w:t xml:space="preserve">We realiseren ons dat er de komende periode nog volop uitdagingen zullen zijn en dat er wellicht veranderingen in de vraag kunnen ontstaan. Indien dit voor u tot problemen leidt kunt u altijd contact opnemen met uw contractmanager om een en ander te bespreken. </w:t>
      </w:r>
    </w:p>
    <w:p w14:paraId="30439491" w14:textId="77777777" w:rsidR="00636063" w:rsidRPr="00636063" w:rsidRDefault="00636063" w:rsidP="00A4312E">
      <w:pPr>
        <w:spacing w:after="0"/>
        <w:rPr>
          <w:rFonts w:cs="Open Sans"/>
          <w:color w:val="000000"/>
        </w:rPr>
      </w:pPr>
    </w:p>
    <w:p w14:paraId="40DAA379" w14:textId="0CECA436" w:rsidR="00636063" w:rsidRDefault="00636063" w:rsidP="00A4312E">
      <w:pPr>
        <w:pStyle w:val="Lijstalinea"/>
        <w:numPr>
          <w:ilvl w:val="0"/>
          <w:numId w:val="26"/>
        </w:numPr>
        <w:spacing w:after="0"/>
        <w:outlineLvl w:val="0"/>
        <w:rPr>
          <w:bCs/>
          <w:color w:val="2F5496"/>
          <w:sz w:val="32"/>
          <w:szCs w:val="24"/>
        </w:rPr>
      </w:pPr>
      <w:bookmarkStart w:id="1" w:name="_Toc37343818"/>
      <w:r w:rsidRPr="0033350F">
        <w:rPr>
          <w:bCs/>
          <w:color w:val="2F5496"/>
          <w:sz w:val="32"/>
          <w:szCs w:val="24"/>
        </w:rPr>
        <w:t>Uitgangspunten</w:t>
      </w:r>
      <w:bookmarkEnd w:id="1"/>
      <w:r w:rsidR="00A4312E">
        <w:rPr>
          <w:bCs/>
          <w:color w:val="2F5496"/>
          <w:sz w:val="32"/>
          <w:szCs w:val="24"/>
        </w:rPr>
        <w:t xml:space="preserve"> Midden-Holland vanaf 1 juli</w:t>
      </w:r>
    </w:p>
    <w:p w14:paraId="77B6F7FE" w14:textId="20A13768" w:rsidR="001459A1" w:rsidRPr="00CA6C66" w:rsidRDefault="00331C38" w:rsidP="00196739">
      <w:pPr>
        <w:numPr>
          <w:ilvl w:val="0"/>
          <w:numId w:val="35"/>
        </w:numPr>
        <w:tabs>
          <w:tab w:val="left" w:pos="437"/>
        </w:tabs>
        <w:spacing w:after="0"/>
        <w:rPr>
          <w:rFonts w:asciiTheme="minorHAnsi" w:hAnsiTheme="minorHAnsi" w:cstheme="minorHAnsi"/>
        </w:rPr>
      </w:pPr>
      <w:r>
        <w:rPr>
          <w:rFonts w:asciiTheme="minorHAnsi" w:hAnsiTheme="minorHAnsi" w:cstheme="minorHAnsi"/>
        </w:rPr>
        <w:t xml:space="preserve">Alle </w:t>
      </w:r>
      <w:r w:rsidR="00834477" w:rsidRPr="00CA6C66">
        <w:rPr>
          <w:rFonts w:asciiTheme="minorHAnsi" w:hAnsiTheme="minorHAnsi" w:cstheme="minorHAnsi"/>
        </w:rPr>
        <w:t xml:space="preserve">dienstverlening </w:t>
      </w:r>
      <w:r w:rsidR="00E05790">
        <w:rPr>
          <w:rFonts w:asciiTheme="minorHAnsi" w:hAnsiTheme="minorHAnsi" w:cstheme="minorHAnsi"/>
        </w:rPr>
        <w:t xml:space="preserve">naar cliënten </w:t>
      </w:r>
      <w:r w:rsidR="00834477" w:rsidRPr="00CA6C66">
        <w:rPr>
          <w:rFonts w:asciiTheme="minorHAnsi" w:hAnsiTheme="minorHAnsi" w:cstheme="minorHAnsi"/>
        </w:rPr>
        <w:t xml:space="preserve">keert  terug naar </w:t>
      </w:r>
      <w:r>
        <w:rPr>
          <w:rFonts w:asciiTheme="minorHAnsi" w:hAnsiTheme="minorHAnsi" w:cstheme="minorHAnsi"/>
        </w:rPr>
        <w:t xml:space="preserve">de </w:t>
      </w:r>
      <w:r w:rsidR="00834477" w:rsidRPr="00CA6C66">
        <w:rPr>
          <w:rFonts w:asciiTheme="minorHAnsi" w:hAnsiTheme="minorHAnsi" w:cstheme="minorHAnsi"/>
        </w:rPr>
        <w:t>regulier</w:t>
      </w:r>
      <w:r>
        <w:rPr>
          <w:rFonts w:asciiTheme="minorHAnsi" w:hAnsiTheme="minorHAnsi" w:cstheme="minorHAnsi"/>
        </w:rPr>
        <w:t xml:space="preserve">e dienstverlening. </w:t>
      </w:r>
      <w:r w:rsidR="00E05790">
        <w:rPr>
          <w:rFonts w:asciiTheme="minorHAnsi" w:hAnsiTheme="minorHAnsi" w:cstheme="minorHAnsi"/>
        </w:rPr>
        <w:t>Hier</w:t>
      </w:r>
      <w:r>
        <w:rPr>
          <w:rFonts w:asciiTheme="minorHAnsi" w:hAnsiTheme="minorHAnsi" w:cstheme="minorHAnsi"/>
        </w:rPr>
        <w:t xml:space="preserve">bij </w:t>
      </w:r>
      <w:r w:rsidR="001459A1" w:rsidRPr="00CA6C66">
        <w:rPr>
          <w:rFonts w:asciiTheme="minorHAnsi" w:hAnsiTheme="minorHAnsi" w:cstheme="minorHAnsi"/>
        </w:rPr>
        <w:t xml:space="preserve"> </w:t>
      </w:r>
      <w:r w:rsidR="00E05790">
        <w:rPr>
          <w:rFonts w:asciiTheme="minorHAnsi" w:hAnsiTheme="minorHAnsi" w:cstheme="minorHAnsi"/>
        </w:rPr>
        <w:t xml:space="preserve">worden </w:t>
      </w:r>
      <w:r w:rsidR="00834477" w:rsidRPr="00CA6C66">
        <w:rPr>
          <w:rFonts w:asciiTheme="minorHAnsi" w:hAnsiTheme="minorHAnsi" w:cstheme="minorHAnsi"/>
        </w:rPr>
        <w:t xml:space="preserve">de </w:t>
      </w:r>
      <w:r w:rsidR="001459A1" w:rsidRPr="00CA6C66">
        <w:rPr>
          <w:rFonts w:asciiTheme="minorHAnsi" w:hAnsiTheme="minorHAnsi" w:cstheme="minorHAnsi"/>
        </w:rPr>
        <w:t>RIVM-maatregelen</w:t>
      </w:r>
      <w:r w:rsidR="00E05790">
        <w:rPr>
          <w:rFonts w:asciiTheme="minorHAnsi" w:hAnsiTheme="minorHAnsi" w:cstheme="minorHAnsi"/>
        </w:rPr>
        <w:t xml:space="preserve"> in acht ge</w:t>
      </w:r>
      <w:r w:rsidR="008B2DEF">
        <w:rPr>
          <w:rFonts w:asciiTheme="minorHAnsi" w:hAnsiTheme="minorHAnsi" w:cstheme="minorHAnsi"/>
        </w:rPr>
        <w:t>nomen</w:t>
      </w:r>
      <w:r w:rsidR="001459A1" w:rsidRPr="00CA6C66">
        <w:rPr>
          <w:rFonts w:asciiTheme="minorHAnsi" w:hAnsiTheme="minorHAnsi" w:cstheme="minorHAnsi"/>
        </w:rPr>
        <w:t xml:space="preserve">. </w:t>
      </w:r>
    </w:p>
    <w:p w14:paraId="4154BE97" w14:textId="677EDB5B" w:rsidR="001459A1" w:rsidRPr="00196739" w:rsidRDefault="00E05790" w:rsidP="00196739">
      <w:pPr>
        <w:pStyle w:val="Lijstalinea"/>
        <w:numPr>
          <w:ilvl w:val="0"/>
          <w:numId w:val="35"/>
        </w:numPr>
        <w:spacing w:after="0"/>
        <w:rPr>
          <w:rFonts w:asciiTheme="minorHAnsi" w:hAnsiTheme="minorHAnsi" w:cstheme="minorHAnsi"/>
        </w:rPr>
      </w:pPr>
      <w:r w:rsidRPr="00196739">
        <w:rPr>
          <w:rFonts w:asciiTheme="minorHAnsi" w:hAnsiTheme="minorHAnsi" w:cstheme="minorHAnsi"/>
        </w:rPr>
        <w:lastRenderedPageBreak/>
        <w:t>D</w:t>
      </w:r>
      <w:r w:rsidR="001459A1" w:rsidRPr="00196739">
        <w:rPr>
          <w:rFonts w:asciiTheme="minorHAnsi" w:hAnsiTheme="minorHAnsi" w:cstheme="minorHAnsi"/>
        </w:rPr>
        <w:t>e landelijke routekaart</w:t>
      </w:r>
      <w:r w:rsidRPr="00196739">
        <w:rPr>
          <w:rFonts w:asciiTheme="minorHAnsi" w:hAnsiTheme="minorHAnsi" w:cstheme="minorHAnsi"/>
        </w:rPr>
        <w:t xml:space="preserve"> voor mensen met een kwetsbare gezondheid</w:t>
      </w:r>
      <w:r w:rsidR="00331C38" w:rsidRPr="00196739">
        <w:rPr>
          <w:rFonts w:asciiTheme="minorHAnsi" w:hAnsiTheme="minorHAnsi" w:cstheme="minorHAnsi"/>
        </w:rPr>
        <w:t xml:space="preserve"> (d.d. 19 mei 2020)</w:t>
      </w:r>
      <w:r w:rsidR="00834477" w:rsidRPr="00196739">
        <w:rPr>
          <w:rFonts w:asciiTheme="minorHAnsi" w:hAnsiTheme="minorHAnsi" w:cstheme="minorHAnsi"/>
        </w:rPr>
        <w:t xml:space="preserve"> </w:t>
      </w:r>
      <w:r w:rsidRPr="00196739">
        <w:rPr>
          <w:rFonts w:asciiTheme="minorHAnsi" w:hAnsiTheme="minorHAnsi" w:cstheme="minorHAnsi"/>
        </w:rPr>
        <w:t xml:space="preserve">wordt hierin </w:t>
      </w:r>
      <w:r w:rsidR="00834477" w:rsidRPr="00196739">
        <w:rPr>
          <w:rFonts w:asciiTheme="minorHAnsi" w:hAnsiTheme="minorHAnsi" w:cstheme="minorHAnsi"/>
        </w:rPr>
        <w:t>gevolgd</w:t>
      </w:r>
      <w:r w:rsidR="001459A1" w:rsidRPr="00196739">
        <w:rPr>
          <w:rFonts w:asciiTheme="minorHAnsi" w:hAnsiTheme="minorHAnsi" w:cstheme="minorHAnsi"/>
        </w:rPr>
        <w:t xml:space="preserve">. Dit betekent dat alleen groepsactiviteiten </w:t>
      </w:r>
      <w:r w:rsidR="00834477" w:rsidRPr="00196739">
        <w:rPr>
          <w:rFonts w:asciiTheme="minorHAnsi" w:hAnsiTheme="minorHAnsi" w:cstheme="minorHAnsi"/>
        </w:rPr>
        <w:t xml:space="preserve">voor </w:t>
      </w:r>
      <w:r w:rsidR="001459A1" w:rsidRPr="00196739">
        <w:rPr>
          <w:rFonts w:asciiTheme="minorHAnsi" w:hAnsiTheme="minorHAnsi" w:cstheme="minorHAnsi"/>
        </w:rPr>
        <w:t xml:space="preserve">volwassenen </w:t>
      </w:r>
      <w:r w:rsidR="000C108C" w:rsidRPr="00196739">
        <w:rPr>
          <w:rFonts w:asciiTheme="minorHAnsi" w:hAnsiTheme="minorHAnsi" w:cstheme="minorHAnsi"/>
        </w:rPr>
        <w:t>langdurigere aanpassingen zullen vragen</w:t>
      </w:r>
      <w:r w:rsidR="001459A1" w:rsidRPr="00196739">
        <w:rPr>
          <w:rFonts w:asciiTheme="minorHAnsi" w:hAnsiTheme="minorHAnsi" w:cstheme="minorHAnsi"/>
        </w:rPr>
        <w:t xml:space="preserve"> vanwege de</w:t>
      </w:r>
      <w:r w:rsidR="000C108C" w:rsidRPr="00196739">
        <w:rPr>
          <w:rFonts w:asciiTheme="minorHAnsi" w:hAnsiTheme="minorHAnsi" w:cstheme="minorHAnsi"/>
        </w:rPr>
        <w:t xml:space="preserve"> richtlijn om</w:t>
      </w:r>
      <w:r w:rsidR="001459A1" w:rsidRPr="00196739">
        <w:rPr>
          <w:rFonts w:asciiTheme="minorHAnsi" w:hAnsiTheme="minorHAnsi" w:cstheme="minorHAnsi"/>
        </w:rPr>
        <w:t xml:space="preserve"> 1,5 meter</w:t>
      </w:r>
      <w:r w:rsidR="000C108C" w:rsidRPr="00196739">
        <w:rPr>
          <w:rFonts w:asciiTheme="minorHAnsi" w:hAnsiTheme="minorHAnsi" w:cstheme="minorHAnsi"/>
        </w:rPr>
        <w:t xml:space="preserve"> afstand te houden</w:t>
      </w:r>
      <w:r w:rsidR="001459A1" w:rsidRPr="00196739">
        <w:rPr>
          <w:rFonts w:asciiTheme="minorHAnsi" w:hAnsiTheme="minorHAnsi" w:cstheme="minorHAnsi"/>
        </w:rPr>
        <w:t>.</w:t>
      </w:r>
    </w:p>
    <w:p w14:paraId="4140A388" w14:textId="6E36E497" w:rsidR="00CA6C66" w:rsidRPr="00CA6C66" w:rsidRDefault="00CA6C66" w:rsidP="00196739">
      <w:pPr>
        <w:numPr>
          <w:ilvl w:val="0"/>
          <w:numId w:val="35"/>
        </w:numPr>
        <w:tabs>
          <w:tab w:val="left" w:pos="437"/>
        </w:tabs>
        <w:spacing w:after="0"/>
        <w:rPr>
          <w:rFonts w:asciiTheme="minorHAnsi" w:hAnsiTheme="minorHAnsi" w:cstheme="minorHAnsi"/>
        </w:rPr>
      </w:pPr>
      <w:r w:rsidRPr="00CA6C66">
        <w:rPr>
          <w:rFonts w:asciiTheme="minorHAnsi" w:hAnsiTheme="minorHAnsi" w:cstheme="minorHAnsi"/>
        </w:rPr>
        <w:t>We volgen de landelijke richtlijnen van VWS</w:t>
      </w:r>
      <w:r w:rsidR="00986E26">
        <w:rPr>
          <w:rFonts w:asciiTheme="minorHAnsi" w:hAnsiTheme="minorHAnsi" w:cstheme="minorHAnsi"/>
        </w:rPr>
        <w:t xml:space="preserve"> en </w:t>
      </w:r>
      <w:r w:rsidRPr="00CA6C66">
        <w:rPr>
          <w:rFonts w:asciiTheme="minorHAnsi" w:hAnsiTheme="minorHAnsi" w:cstheme="minorHAnsi"/>
        </w:rPr>
        <w:t>VNG.</w:t>
      </w:r>
    </w:p>
    <w:p w14:paraId="341F5CED" w14:textId="4CBACC32" w:rsidR="00A14609" w:rsidRDefault="001459A1" w:rsidP="00196739">
      <w:pPr>
        <w:numPr>
          <w:ilvl w:val="0"/>
          <w:numId w:val="35"/>
        </w:numPr>
        <w:tabs>
          <w:tab w:val="left" w:pos="437"/>
        </w:tabs>
        <w:spacing w:after="0"/>
        <w:rPr>
          <w:rFonts w:asciiTheme="minorHAnsi" w:hAnsiTheme="minorHAnsi" w:cstheme="minorHAnsi"/>
        </w:rPr>
      </w:pPr>
      <w:r w:rsidRPr="00A14609">
        <w:rPr>
          <w:rFonts w:asciiTheme="minorHAnsi" w:hAnsiTheme="minorHAnsi" w:cstheme="minorHAnsi"/>
        </w:rPr>
        <w:t xml:space="preserve">Aanbieders zijn verantwoordelijk om goede hulp en ondersteuning te leveren binnen de RIVM-maatregelen. </w:t>
      </w:r>
    </w:p>
    <w:p w14:paraId="3BB2A44C" w14:textId="53455CFC" w:rsidR="000C108C" w:rsidRDefault="00E9448A" w:rsidP="00196739">
      <w:pPr>
        <w:numPr>
          <w:ilvl w:val="0"/>
          <w:numId w:val="35"/>
        </w:numPr>
        <w:tabs>
          <w:tab w:val="left" w:pos="437"/>
        </w:tabs>
        <w:spacing w:after="0"/>
        <w:rPr>
          <w:rFonts w:asciiTheme="minorHAnsi" w:hAnsiTheme="minorHAnsi" w:cstheme="minorHAnsi"/>
        </w:rPr>
      </w:pPr>
      <w:r w:rsidRPr="00E9448A">
        <w:rPr>
          <w:rFonts w:asciiTheme="minorHAnsi" w:hAnsiTheme="minorHAnsi" w:cstheme="minorHAnsi"/>
        </w:rPr>
        <w:t xml:space="preserve">Een zorgaanbieder komt in aanmerking voor vergoeding </w:t>
      </w:r>
      <w:r w:rsidR="00A14609">
        <w:rPr>
          <w:rFonts w:asciiTheme="minorHAnsi" w:hAnsiTheme="minorHAnsi" w:cstheme="minorHAnsi"/>
        </w:rPr>
        <w:t xml:space="preserve">van </w:t>
      </w:r>
      <w:r w:rsidRPr="00E9448A">
        <w:rPr>
          <w:rFonts w:asciiTheme="minorHAnsi" w:hAnsiTheme="minorHAnsi" w:cstheme="minorHAnsi"/>
        </w:rPr>
        <w:t xml:space="preserve">meerkosten als </w:t>
      </w:r>
      <w:r w:rsidR="00722AE9">
        <w:rPr>
          <w:rFonts w:asciiTheme="minorHAnsi" w:hAnsiTheme="minorHAnsi" w:cstheme="minorHAnsi"/>
        </w:rPr>
        <w:t xml:space="preserve">de gemaakte kosten </w:t>
      </w:r>
      <w:r>
        <w:rPr>
          <w:rFonts w:asciiTheme="minorHAnsi" w:hAnsiTheme="minorHAnsi" w:cstheme="minorHAnsi"/>
        </w:rPr>
        <w:t xml:space="preserve"> het </w:t>
      </w:r>
      <w:r w:rsidRPr="00E9448A">
        <w:rPr>
          <w:rFonts w:asciiTheme="minorHAnsi" w:hAnsiTheme="minorHAnsi" w:cstheme="minorHAnsi"/>
        </w:rPr>
        <w:t>gevolg van</w:t>
      </w:r>
      <w:r>
        <w:rPr>
          <w:rFonts w:asciiTheme="minorHAnsi" w:hAnsiTheme="minorHAnsi" w:cstheme="minorHAnsi"/>
        </w:rPr>
        <w:t xml:space="preserve"> zijn van</w:t>
      </w:r>
      <w:r w:rsidRPr="00E9448A">
        <w:rPr>
          <w:rFonts w:asciiTheme="minorHAnsi" w:hAnsiTheme="minorHAnsi" w:cstheme="minorHAnsi"/>
        </w:rPr>
        <w:t xml:space="preserve"> </w:t>
      </w:r>
      <w:r>
        <w:rPr>
          <w:rFonts w:asciiTheme="minorHAnsi" w:hAnsiTheme="minorHAnsi" w:cstheme="minorHAnsi"/>
        </w:rPr>
        <w:t xml:space="preserve">het volgen </w:t>
      </w:r>
      <w:r w:rsidRPr="00E9448A">
        <w:rPr>
          <w:rFonts w:asciiTheme="minorHAnsi" w:hAnsiTheme="minorHAnsi" w:cstheme="minorHAnsi"/>
        </w:rPr>
        <w:t>van de richtlijnen van het RIVM</w:t>
      </w:r>
      <w:r w:rsidR="00C62BEA">
        <w:rPr>
          <w:rFonts w:asciiTheme="minorHAnsi" w:hAnsiTheme="minorHAnsi" w:cstheme="minorHAnsi"/>
        </w:rPr>
        <w:t xml:space="preserve"> (c</w:t>
      </w:r>
      <w:r w:rsidR="00876A28">
        <w:rPr>
          <w:rFonts w:asciiTheme="minorHAnsi" w:hAnsiTheme="minorHAnsi" w:cstheme="minorHAnsi"/>
        </w:rPr>
        <w:t>onform uitwerking VNG/VWS</w:t>
      </w:r>
      <w:r w:rsidR="00C62BEA">
        <w:rPr>
          <w:rFonts w:asciiTheme="minorHAnsi" w:hAnsiTheme="minorHAnsi" w:cstheme="minorHAnsi"/>
        </w:rPr>
        <w:t xml:space="preserve">).  </w:t>
      </w:r>
    </w:p>
    <w:p w14:paraId="45B8E4BE" w14:textId="71FEA352" w:rsidR="001459A1" w:rsidRPr="00CA6C66" w:rsidRDefault="006129CF" w:rsidP="00196739">
      <w:pPr>
        <w:numPr>
          <w:ilvl w:val="0"/>
          <w:numId w:val="35"/>
        </w:numPr>
        <w:tabs>
          <w:tab w:val="left" w:pos="437"/>
        </w:tabs>
        <w:spacing w:after="0"/>
        <w:rPr>
          <w:rFonts w:asciiTheme="minorHAnsi" w:hAnsiTheme="minorHAnsi" w:cstheme="minorHAnsi"/>
        </w:rPr>
      </w:pPr>
      <w:r w:rsidRPr="00CA6C66">
        <w:rPr>
          <w:rFonts w:asciiTheme="minorHAnsi" w:hAnsiTheme="minorHAnsi" w:cstheme="minorHAnsi"/>
        </w:rPr>
        <w:t xml:space="preserve">Er wordt </w:t>
      </w:r>
      <w:r w:rsidR="001459A1" w:rsidRPr="00CA6C66">
        <w:rPr>
          <w:rFonts w:asciiTheme="minorHAnsi" w:hAnsiTheme="minorHAnsi" w:cstheme="minorHAnsi"/>
        </w:rPr>
        <w:t>alleen</w:t>
      </w:r>
      <w:r w:rsidRPr="00CA6C66">
        <w:rPr>
          <w:rFonts w:asciiTheme="minorHAnsi" w:hAnsiTheme="minorHAnsi" w:cstheme="minorHAnsi"/>
        </w:rPr>
        <w:t xml:space="preserve"> betaald</w:t>
      </w:r>
      <w:r w:rsidR="001459A1" w:rsidRPr="00CA6C66">
        <w:rPr>
          <w:rFonts w:asciiTheme="minorHAnsi" w:hAnsiTheme="minorHAnsi" w:cstheme="minorHAnsi"/>
        </w:rPr>
        <w:t xml:space="preserve"> voor geleverde dienstverlening. </w:t>
      </w:r>
    </w:p>
    <w:p w14:paraId="1526098F" w14:textId="34B49764" w:rsidR="00ED46E2" w:rsidRPr="00CA6C66" w:rsidRDefault="001459A1" w:rsidP="00196739">
      <w:pPr>
        <w:numPr>
          <w:ilvl w:val="0"/>
          <w:numId w:val="35"/>
        </w:numPr>
        <w:tabs>
          <w:tab w:val="left" w:pos="437"/>
        </w:tabs>
        <w:spacing w:after="0"/>
        <w:rPr>
          <w:rFonts w:asciiTheme="minorHAnsi" w:hAnsiTheme="minorHAnsi" w:cstheme="minorHAnsi"/>
        </w:rPr>
      </w:pPr>
      <w:r w:rsidRPr="00CA6C66">
        <w:rPr>
          <w:rFonts w:asciiTheme="minorHAnsi" w:hAnsiTheme="minorHAnsi" w:cstheme="minorHAnsi"/>
        </w:rPr>
        <w:t xml:space="preserve">Alternatieve dienstverlening blijft </w:t>
      </w:r>
      <w:r w:rsidR="009711F9">
        <w:rPr>
          <w:rFonts w:asciiTheme="minorHAnsi" w:hAnsiTheme="minorHAnsi" w:cstheme="minorHAnsi"/>
        </w:rPr>
        <w:t>voor dagbesteding deels</w:t>
      </w:r>
      <w:r w:rsidR="00ED46E2" w:rsidRPr="00CA6C66">
        <w:rPr>
          <w:rFonts w:asciiTheme="minorHAnsi" w:hAnsiTheme="minorHAnsi" w:cstheme="minorHAnsi"/>
        </w:rPr>
        <w:t xml:space="preserve"> </w:t>
      </w:r>
      <w:r w:rsidRPr="00CA6C66">
        <w:rPr>
          <w:rFonts w:asciiTheme="minorHAnsi" w:hAnsiTheme="minorHAnsi" w:cstheme="minorHAnsi"/>
        </w:rPr>
        <w:t>mogelijk</w:t>
      </w:r>
    </w:p>
    <w:p w14:paraId="7882F032" w14:textId="2DA06AD1" w:rsidR="00ED46E2" w:rsidRPr="00196739" w:rsidRDefault="009711F9" w:rsidP="00196739">
      <w:pPr>
        <w:spacing w:after="0"/>
        <w:ind w:left="709"/>
        <w:rPr>
          <w:rFonts w:asciiTheme="minorHAnsi" w:hAnsiTheme="minorHAnsi" w:cstheme="minorHAnsi"/>
        </w:rPr>
      </w:pPr>
      <w:r w:rsidRPr="00196739">
        <w:rPr>
          <w:rFonts w:asciiTheme="minorHAnsi" w:hAnsiTheme="minorHAnsi" w:cstheme="minorHAnsi"/>
        </w:rPr>
        <w:t xml:space="preserve">Hierbij geldt dat dit aanvullend is op reguliere dienstverlening. </w:t>
      </w:r>
      <w:r w:rsidR="00ED46E2" w:rsidRPr="00196739">
        <w:rPr>
          <w:rFonts w:asciiTheme="minorHAnsi" w:hAnsiTheme="minorHAnsi" w:cstheme="minorHAnsi"/>
        </w:rPr>
        <w:t xml:space="preserve">Er </w:t>
      </w:r>
      <w:r w:rsidRPr="00196739">
        <w:rPr>
          <w:rFonts w:asciiTheme="minorHAnsi" w:hAnsiTheme="minorHAnsi" w:cstheme="minorHAnsi"/>
        </w:rPr>
        <w:t>zijn</w:t>
      </w:r>
      <w:r w:rsidR="00ED46E2" w:rsidRPr="00196739">
        <w:rPr>
          <w:rFonts w:asciiTheme="minorHAnsi" w:hAnsiTheme="minorHAnsi" w:cstheme="minorHAnsi"/>
        </w:rPr>
        <w:t xml:space="preserve"> meer voorwaarden gesteld  aan de alternatieve dienstverlening dan in de periode tot 1 juli.  </w:t>
      </w:r>
      <w:r w:rsidR="001459A1" w:rsidRPr="00196739">
        <w:rPr>
          <w:rFonts w:asciiTheme="minorHAnsi" w:hAnsiTheme="minorHAnsi" w:cstheme="minorHAnsi"/>
        </w:rPr>
        <w:t xml:space="preserve"> </w:t>
      </w:r>
    </w:p>
    <w:p w14:paraId="6622D3A2" w14:textId="78495188" w:rsidR="00ED46E2" w:rsidRPr="00CA6C66" w:rsidRDefault="00ED46E2" w:rsidP="00196739">
      <w:pPr>
        <w:numPr>
          <w:ilvl w:val="0"/>
          <w:numId w:val="35"/>
        </w:numPr>
        <w:tabs>
          <w:tab w:val="left" w:pos="437"/>
        </w:tabs>
        <w:spacing w:after="0"/>
        <w:rPr>
          <w:rFonts w:asciiTheme="minorHAnsi" w:hAnsiTheme="minorHAnsi" w:cstheme="minorHAnsi"/>
        </w:rPr>
      </w:pPr>
      <w:r w:rsidRPr="00CA6C66">
        <w:rPr>
          <w:rFonts w:asciiTheme="minorHAnsi" w:hAnsiTheme="minorHAnsi" w:cstheme="minorHAnsi"/>
        </w:rPr>
        <w:t>Alle cliënten ontvangen dienstverlening</w:t>
      </w:r>
    </w:p>
    <w:p w14:paraId="4900AA41" w14:textId="3D903069" w:rsidR="001459A1" w:rsidRPr="00196739" w:rsidRDefault="00ED46E2" w:rsidP="00196739">
      <w:pPr>
        <w:spacing w:after="0"/>
        <w:ind w:left="709"/>
        <w:rPr>
          <w:rFonts w:asciiTheme="minorHAnsi" w:hAnsiTheme="minorHAnsi" w:cstheme="minorHAnsi"/>
        </w:rPr>
      </w:pPr>
      <w:r w:rsidRPr="00196739">
        <w:rPr>
          <w:rFonts w:asciiTheme="minorHAnsi" w:hAnsiTheme="minorHAnsi" w:cstheme="minorHAnsi"/>
        </w:rPr>
        <w:t>A</w:t>
      </w:r>
      <w:r w:rsidR="001459A1" w:rsidRPr="00196739">
        <w:rPr>
          <w:rFonts w:asciiTheme="minorHAnsi" w:hAnsiTheme="minorHAnsi" w:cstheme="minorHAnsi"/>
        </w:rPr>
        <w:t xml:space="preserve">lle cliënten </w:t>
      </w:r>
      <w:r w:rsidRPr="00196739">
        <w:rPr>
          <w:rFonts w:asciiTheme="minorHAnsi" w:hAnsiTheme="minorHAnsi" w:cstheme="minorHAnsi"/>
        </w:rPr>
        <w:t xml:space="preserve">krijgen </w:t>
      </w:r>
      <w:r w:rsidR="001459A1" w:rsidRPr="00196739">
        <w:rPr>
          <w:rFonts w:asciiTheme="minorHAnsi" w:hAnsiTheme="minorHAnsi" w:cstheme="minorHAnsi"/>
        </w:rPr>
        <w:t xml:space="preserve">weer </w:t>
      </w:r>
      <w:r w:rsidRPr="00196739">
        <w:rPr>
          <w:rFonts w:asciiTheme="minorHAnsi" w:hAnsiTheme="minorHAnsi" w:cstheme="minorHAnsi"/>
        </w:rPr>
        <w:t xml:space="preserve">reguliere </w:t>
      </w:r>
      <w:r w:rsidR="001459A1" w:rsidRPr="00196739">
        <w:rPr>
          <w:rFonts w:asciiTheme="minorHAnsi" w:hAnsiTheme="minorHAnsi" w:cstheme="minorHAnsi"/>
        </w:rPr>
        <w:t>dan</w:t>
      </w:r>
      <w:r w:rsidR="006028C7" w:rsidRPr="00196739">
        <w:rPr>
          <w:rFonts w:asciiTheme="minorHAnsi" w:hAnsiTheme="minorHAnsi" w:cstheme="minorHAnsi"/>
        </w:rPr>
        <w:t xml:space="preserve"> </w:t>
      </w:r>
      <w:r w:rsidR="001459A1" w:rsidRPr="00196739">
        <w:rPr>
          <w:rFonts w:asciiTheme="minorHAnsi" w:hAnsiTheme="minorHAnsi" w:cstheme="minorHAnsi"/>
        </w:rPr>
        <w:t>wel alternatieve dienstverlening.</w:t>
      </w:r>
      <w:r w:rsidRPr="00196739">
        <w:rPr>
          <w:rFonts w:asciiTheme="minorHAnsi" w:hAnsiTheme="minorHAnsi" w:cstheme="minorHAnsi"/>
        </w:rPr>
        <w:t xml:space="preserve"> Alleen contact houden is onvoldoende.</w:t>
      </w:r>
    </w:p>
    <w:p w14:paraId="39A74E04" w14:textId="72A6BADC" w:rsidR="00CA6C66" w:rsidRPr="00CA6C66" w:rsidRDefault="00CA6C66" w:rsidP="00196739">
      <w:pPr>
        <w:numPr>
          <w:ilvl w:val="0"/>
          <w:numId w:val="35"/>
        </w:numPr>
        <w:tabs>
          <w:tab w:val="left" w:pos="437"/>
        </w:tabs>
        <w:spacing w:after="0"/>
        <w:rPr>
          <w:rFonts w:asciiTheme="minorHAnsi" w:hAnsiTheme="minorHAnsi" w:cstheme="minorHAnsi"/>
        </w:rPr>
      </w:pPr>
      <w:r w:rsidRPr="00CA6C66">
        <w:rPr>
          <w:rFonts w:asciiTheme="minorHAnsi" w:hAnsiTheme="minorHAnsi" w:cstheme="minorHAnsi"/>
        </w:rPr>
        <w:t>De a</w:t>
      </w:r>
      <w:r w:rsidR="001459A1" w:rsidRPr="00CA6C66">
        <w:rPr>
          <w:rFonts w:asciiTheme="minorHAnsi" w:hAnsiTheme="minorHAnsi" w:cstheme="minorHAnsi"/>
        </w:rPr>
        <w:t xml:space="preserve">anbieder zorgt voor </w:t>
      </w:r>
      <w:r w:rsidR="00606D8E">
        <w:rPr>
          <w:rFonts w:asciiTheme="minorHAnsi" w:hAnsiTheme="minorHAnsi" w:cstheme="minorHAnsi"/>
        </w:rPr>
        <w:t xml:space="preserve">informatie </w:t>
      </w:r>
      <w:r w:rsidR="001459A1" w:rsidRPr="00CA6C66">
        <w:rPr>
          <w:rFonts w:asciiTheme="minorHAnsi" w:hAnsiTheme="minorHAnsi" w:cstheme="minorHAnsi"/>
        </w:rPr>
        <w:t xml:space="preserve"> </w:t>
      </w:r>
      <w:r w:rsidRPr="00CA6C66">
        <w:rPr>
          <w:rFonts w:asciiTheme="minorHAnsi" w:hAnsiTheme="minorHAnsi" w:cstheme="minorHAnsi"/>
        </w:rPr>
        <w:t xml:space="preserve">en </w:t>
      </w:r>
      <w:r w:rsidR="001459A1" w:rsidRPr="00CA6C66">
        <w:rPr>
          <w:rFonts w:asciiTheme="minorHAnsi" w:hAnsiTheme="minorHAnsi" w:cstheme="minorHAnsi"/>
        </w:rPr>
        <w:t xml:space="preserve">communicatie </w:t>
      </w:r>
      <w:r w:rsidRPr="00CA6C66">
        <w:rPr>
          <w:rFonts w:asciiTheme="minorHAnsi" w:hAnsiTheme="minorHAnsi" w:cstheme="minorHAnsi"/>
        </w:rPr>
        <w:t xml:space="preserve">naar zijn </w:t>
      </w:r>
      <w:r w:rsidR="001459A1" w:rsidRPr="00CA6C66">
        <w:rPr>
          <w:rFonts w:asciiTheme="minorHAnsi" w:hAnsiTheme="minorHAnsi" w:cstheme="minorHAnsi"/>
        </w:rPr>
        <w:t>cliënt</w:t>
      </w:r>
      <w:r w:rsidRPr="00CA6C66">
        <w:rPr>
          <w:rFonts w:asciiTheme="minorHAnsi" w:hAnsiTheme="minorHAnsi" w:cstheme="minorHAnsi"/>
        </w:rPr>
        <w:t>en</w:t>
      </w:r>
      <w:r w:rsidR="00606D8E">
        <w:rPr>
          <w:rFonts w:asciiTheme="minorHAnsi" w:hAnsiTheme="minorHAnsi" w:cstheme="minorHAnsi"/>
        </w:rPr>
        <w:t xml:space="preserve"> over de dienstverlening</w:t>
      </w:r>
      <w:r w:rsidRPr="00CA6C66">
        <w:rPr>
          <w:rFonts w:asciiTheme="minorHAnsi" w:hAnsiTheme="minorHAnsi" w:cstheme="minorHAnsi"/>
        </w:rPr>
        <w:t>.</w:t>
      </w:r>
    </w:p>
    <w:p w14:paraId="39905F73" w14:textId="36A60CE0" w:rsidR="001459A1" w:rsidRPr="00196739" w:rsidRDefault="00CA6C66" w:rsidP="00196739">
      <w:pPr>
        <w:spacing w:after="0"/>
        <w:ind w:left="709"/>
        <w:rPr>
          <w:rFonts w:asciiTheme="minorHAnsi" w:hAnsiTheme="minorHAnsi" w:cstheme="minorHAnsi"/>
        </w:rPr>
      </w:pPr>
      <w:r w:rsidRPr="00196739">
        <w:rPr>
          <w:rFonts w:asciiTheme="minorHAnsi" w:hAnsiTheme="minorHAnsi" w:cstheme="minorHAnsi"/>
        </w:rPr>
        <w:t xml:space="preserve">Er komt geen centrale communicatie vanuit de gemeenten richting cliënten. Het is de taak van de aanbieder om de cliënten te informeren over eventuele (tijdelijke) veranderingen. Duidelijkheid voor cliënten is een belangrijk aspect. </w:t>
      </w:r>
    </w:p>
    <w:p w14:paraId="1B48AFB0" w14:textId="1FA2D129" w:rsidR="005F2D32" w:rsidRPr="00CA6C66" w:rsidRDefault="00801032" w:rsidP="00196739">
      <w:pPr>
        <w:numPr>
          <w:ilvl w:val="0"/>
          <w:numId w:val="35"/>
        </w:numPr>
        <w:tabs>
          <w:tab w:val="left" w:pos="437"/>
        </w:tabs>
        <w:spacing w:after="0"/>
        <w:rPr>
          <w:rFonts w:asciiTheme="minorHAnsi" w:hAnsiTheme="minorHAnsi" w:cstheme="minorHAnsi"/>
        </w:rPr>
      </w:pPr>
      <w:r>
        <w:rPr>
          <w:rFonts w:asciiTheme="minorHAnsi" w:hAnsiTheme="minorHAnsi" w:cstheme="minorHAnsi"/>
        </w:rPr>
        <w:t>Indicaties worden gesteld op basis van wat nodig is voor de cliënt en niet op basis van het aanbod/ de mogelijkheden bij aanbieders op dit moment.</w:t>
      </w:r>
    </w:p>
    <w:p w14:paraId="23DFA466" w14:textId="55B2A296" w:rsidR="00636063" w:rsidRDefault="00636063" w:rsidP="00A4312E">
      <w:pPr>
        <w:spacing w:after="0"/>
        <w:contextualSpacing/>
        <w:rPr>
          <w:rFonts w:cs="Open Sans"/>
          <w:color w:val="000000"/>
        </w:rPr>
      </w:pPr>
    </w:p>
    <w:p w14:paraId="411443E9" w14:textId="7693E81E" w:rsidR="00636063" w:rsidRPr="0033350F" w:rsidRDefault="00196739" w:rsidP="00A4312E">
      <w:pPr>
        <w:pStyle w:val="Lijstalinea"/>
        <w:numPr>
          <w:ilvl w:val="0"/>
          <w:numId w:val="26"/>
        </w:numPr>
        <w:spacing w:after="0"/>
        <w:outlineLvl w:val="0"/>
        <w:rPr>
          <w:bCs/>
          <w:color w:val="2F5496"/>
          <w:sz w:val="32"/>
          <w:szCs w:val="24"/>
        </w:rPr>
      </w:pPr>
      <w:r>
        <w:rPr>
          <w:bCs/>
          <w:color w:val="2F5496"/>
          <w:sz w:val="32"/>
          <w:szCs w:val="24"/>
        </w:rPr>
        <w:t>Omvang en w</w:t>
      </w:r>
      <w:r w:rsidR="0033350F" w:rsidRPr="0033350F">
        <w:rPr>
          <w:bCs/>
          <w:color w:val="2F5496"/>
          <w:sz w:val="32"/>
          <w:szCs w:val="24"/>
        </w:rPr>
        <w:t>ijze van dienstverlening</w:t>
      </w:r>
    </w:p>
    <w:p w14:paraId="6A512E86" w14:textId="5E1F03EF" w:rsidR="0033350F" w:rsidRDefault="00C62BEA" w:rsidP="00196739">
      <w:pPr>
        <w:spacing w:after="0"/>
        <w:ind w:left="360"/>
        <w:rPr>
          <w:rFonts w:cs="Open Sans"/>
          <w:color w:val="000000"/>
        </w:rPr>
      </w:pPr>
      <w:r>
        <w:rPr>
          <w:rFonts w:cs="Open Sans"/>
          <w:color w:val="000000"/>
        </w:rPr>
        <w:t xml:space="preserve">Ten aanzien van de dienstverlening kan er sprake zijn van wijzigingen in omvang of wijze van dienstverlening. Hieronder gaan we in op een aantal situaties. Waarbij het vertrekpunt is de reguliere dienstverlening. </w:t>
      </w:r>
    </w:p>
    <w:p w14:paraId="66E6CBB4" w14:textId="77777777" w:rsidR="00196739" w:rsidRPr="00636063" w:rsidRDefault="00196739" w:rsidP="00196739">
      <w:pPr>
        <w:spacing w:after="0"/>
        <w:ind w:left="360"/>
        <w:rPr>
          <w:rFonts w:cs="Open Sans"/>
          <w:color w:val="000000"/>
        </w:rPr>
      </w:pPr>
    </w:p>
    <w:p w14:paraId="22B8DD7E" w14:textId="7F3076DF" w:rsidR="00636063" w:rsidRPr="00FF07BD" w:rsidRDefault="00636063" w:rsidP="00196739">
      <w:pPr>
        <w:numPr>
          <w:ilvl w:val="0"/>
          <w:numId w:val="37"/>
        </w:numPr>
        <w:spacing w:after="0" w:line="259" w:lineRule="auto"/>
        <w:contextualSpacing/>
        <w:rPr>
          <w:b/>
        </w:rPr>
      </w:pPr>
      <w:r w:rsidRPr="00FF07BD">
        <w:rPr>
          <w:b/>
        </w:rPr>
        <w:t xml:space="preserve">De dienstverlening is regulier, maar </w:t>
      </w:r>
      <w:r w:rsidR="00696942" w:rsidRPr="00FF07BD">
        <w:rPr>
          <w:b/>
        </w:rPr>
        <w:t xml:space="preserve">de </w:t>
      </w:r>
      <w:r w:rsidRPr="00FF07BD">
        <w:rPr>
          <w:b/>
        </w:rPr>
        <w:t>omvang</w:t>
      </w:r>
      <w:r w:rsidR="00696942" w:rsidRPr="00FF07BD">
        <w:rPr>
          <w:b/>
        </w:rPr>
        <w:t xml:space="preserve"> is anders</w:t>
      </w:r>
    </w:p>
    <w:p w14:paraId="02A4C48B" w14:textId="29EFE0AA" w:rsidR="00696942" w:rsidRPr="002E5C4F" w:rsidRDefault="00EF5CA0" w:rsidP="00826262">
      <w:pPr>
        <w:spacing w:after="0" w:line="259" w:lineRule="auto"/>
        <w:ind w:left="360"/>
        <w:contextualSpacing/>
        <w:rPr>
          <w:i/>
        </w:rPr>
      </w:pPr>
      <w:r w:rsidRPr="002E5C4F">
        <w:rPr>
          <w:i/>
        </w:rPr>
        <w:t>De omvang of type dienstverlening dient aangepast te worden</w:t>
      </w:r>
      <w:r w:rsidR="00131BE3" w:rsidRPr="002E5C4F">
        <w:rPr>
          <w:i/>
        </w:rPr>
        <w:t xml:space="preserve"> vanwege </w:t>
      </w:r>
      <w:r w:rsidRPr="002E5C4F">
        <w:rPr>
          <w:i/>
        </w:rPr>
        <w:t>veranderde omstandigheden/ vraag</w:t>
      </w:r>
      <w:r w:rsidR="00FA4695" w:rsidRPr="002E5C4F">
        <w:rPr>
          <w:i/>
        </w:rPr>
        <w:t xml:space="preserve"> bij de cliënt vanwege de ‘coronasituatie’.</w:t>
      </w:r>
    </w:p>
    <w:p w14:paraId="7DD992AA" w14:textId="72FE4090" w:rsidR="00711BFE" w:rsidRDefault="00EF5CA0" w:rsidP="00826262">
      <w:pPr>
        <w:spacing w:after="0"/>
        <w:ind w:left="360"/>
        <w:contextualSpacing/>
        <w:rPr>
          <w:rFonts w:cs="Open Sans"/>
          <w:color w:val="000000"/>
        </w:rPr>
      </w:pPr>
      <w:r>
        <w:rPr>
          <w:rFonts w:cs="Open Sans"/>
          <w:color w:val="000000"/>
        </w:rPr>
        <w:t>Hiervoor gelden de reguliere afspraken. Het is niet (meer) relevant of de verandering al dan niet samenhangt met de coronacrisis. Indien een wijziging nodig is gaat dit via een aanpassing van de indicatie door de lokale toegang/ externe verwijzer</w:t>
      </w:r>
      <w:r w:rsidR="00493A94">
        <w:rPr>
          <w:rFonts w:cs="Open Sans"/>
          <w:color w:val="000000"/>
        </w:rPr>
        <w:t>, volgens de reguliere afspraken.</w:t>
      </w:r>
    </w:p>
    <w:p w14:paraId="6E32BB0D" w14:textId="77777777" w:rsidR="00711BFE" w:rsidRDefault="00711BFE" w:rsidP="00A4312E">
      <w:pPr>
        <w:spacing w:after="0"/>
        <w:ind w:left="360"/>
        <w:contextualSpacing/>
        <w:rPr>
          <w:rFonts w:cs="Open Sans"/>
          <w:color w:val="000000"/>
        </w:rPr>
      </w:pPr>
    </w:p>
    <w:p w14:paraId="627C6826" w14:textId="4D4DE4E4" w:rsidR="00696942" w:rsidRPr="002E5C4F" w:rsidRDefault="00696942" w:rsidP="00826262">
      <w:pPr>
        <w:spacing w:after="0" w:line="259" w:lineRule="auto"/>
        <w:ind w:firstLine="360"/>
        <w:contextualSpacing/>
        <w:rPr>
          <w:i/>
        </w:rPr>
      </w:pPr>
      <w:r w:rsidRPr="002E5C4F">
        <w:rPr>
          <w:i/>
        </w:rPr>
        <w:t>Tijdelijk minder ondersteun</w:t>
      </w:r>
      <w:r w:rsidR="0086043E" w:rsidRPr="002E5C4F">
        <w:rPr>
          <w:i/>
        </w:rPr>
        <w:t>i</w:t>
      </w:r>
      <w:r w:rsidRPr="002E5C4F">
        <w:rPr>
          <w:i/>
        </w:rPr>
        <w:t>ng</w:t>
      </w:r>
    </w:p>
    <w:p w14:paraId="59B46ED5" w14:textId="78C2855F" w:rsidR="00696942" w:rsidRDefault="0086043E" w:rsidP="00826262">
      <w:pPr>
        <w:spacing w:after="0" w:line="259" w:lineRule="auto"/>
        <w:ind w:left="360"/>
        <w:contextualSpacing/>
      </w:pPr>
      <w:r>
        <w:t xml:space="preserve">Het kan zijn dat door </w:t>
      </w:r>
      <w:r w:rsidR="00FA4695">
        <w:t xml:space="preserve">corona-gerelateerde </w:t>
      </w:r>
      <w:r>
        <w:t xml:space="preserve">omstandigheden </w:t>
      </w:r>
      <w:r w:rsidR="00FA4695">
        <w:t>de</w:t>
      </w:r>
      <w:r>
        <w:t xml:space="preserve"> aanbieder tijdelijk minder ondersteuning kan </w:t>
      </w:r>
      <w:r w:rsidR="00FA4695">
        <w:t>leveren</w:t>
      </w:r>
      <w:r>
        <w:t>.</w:t>
      </w:r>
      <w:r w:rsidR="00FA4695">
        <w:t xml:space="preserve"> Dit dient gemeld te worden bij de contractmanager.</w:t>
      </w:r>
      <w:r>
        <w:t xml:space="preserve"> </w:t>
      </w:r>
      <w:r w:rsidR="00694606">
        <w:t xml:space="preserve">Als de oorzaak voor het tijdelijk minder leveren bij de cliënt ligt dan hoeft dit niet gemeld te worden. </w:t>
      </w:r>
      <w:r w:rsidR="00696942">
        <w:t>Als het om een korte periode gaat (</w:t>
      </w:r>
      <w:r w:rsidR="00FA4695">
        <w:t xml:space="preserve">max 3 maanden) </w:t>
      </w:r>
      <w:r w:rsidR="00696942">
        <w:t xml:space="preserve">hoeft de indicatie niet aangepast te worden. De niet geleverde ondersteuning kan niet gedeclareerd worden. Als </w:t>
      </w:r>
      <w:r>
        <w:t xml:space="preserve">de verwachting is dat </w:t>
      </w:r>
      <w:r w:rsidR="00696942">
        <w:t>het langer duurt</w:t>
      </w:r>
      <w:r>
        <w:t xml:space="preserve"> dan dient dit gemeld te worden bij de </w:t>
      </w:r>
      <w:r w:rsidR="00696942">
        <w:t>lokale toegang</w:t>
      </w:r>
      <w:r>
        <w:t>/ verwijzer</w:t>
      </w:r>
      <w:r w:rsidR="00696942">
        <w:t xml:space="preserve">, daar maakt men de afweging of de beschikking aangepast wordt. </w:t>
      </w:r>
    </w:p>
    <w:p w14:paraId="598374E9" w14:textId="77777777" w:rsidR="00694606" w:rsidRDefault="00694606" w:rsidP="00A4312E">
      <w:pPr>
        <w:spacing w:after="0" w:line="259" w:lineRule="auto"/>
        <w:ind w:left="720"/>
        <w:contextualSpacing/>
      </w:pPr>
    </w:p>
    <w:p w14:paraId="29BCD51C" w14:textId="7F1BB0F1" w:rsidR="00B5204A" w:rsidRPr="002E5C4F" w:rsidRDefault="002523D2" w:rsidP="00826262">
      <w:pPr>
        <w:spacing w:after="0" w:line="259" w:lineRule="auto"/>
        <w:ind w:firstLine="360"/>
        <w:contextualSpacing/>
        <w:rPr>
          <w:i/>
        </w:rPr>
      </w:pPr>
      <w:r w:rsidRPr="002E5C4F">
        <w:rPr>
          <w:i/>
        </w:rPr>
        <w:t>Dagbesteding: h</w:t>
      </w:r>
      <w:r w:rsidR="005855DE" w:rsidRPr="002E5C4F">
        <w:rPr>
          <w:i/>
        </w:rPr>
        <w:t>et a</w:t>
      </w:r>
      <w:r w:rsidR="006A1193" w:rsidRPr="002E5C4F">
        <w:rPr>
          <w:i/>
        </w:rPr>
        <w:t xml:space="preserve">antal dagdelen is minder of </w:t>
      </w:r>
      <w:r w:rsidR="005855DE" w:rsidRPr="002E5C4F">
        <w:rPr>
          <w:i/>
        </w:rPr>
        <w:t xml:space="preserve">een </w:t>
      </w:r>
      <w:r w:rsidR="006A1193" w:rsidRPr="002E5C4F">
        <w:rPr>
          <w:i/>
        </w:rPr>
        <w:t>dagdeel wordt ingekort</w:t>
      </w:r>
      <w:r w:rsidR="005855DE" w:rsidRPr="002E5C4F">
        <w:rPr>
          <w:i/>
        </w:rPr>
        <w:t>.</w:t>
      </w:r>
    </w:p>
    <w:p w14:paraId="2C89C5C0" w14:textId="22AD366E" w:rsidR="006A1193" w:rsidRDefault="005855DE" w:rsidP="00826262">
      <w:pPr>
        <w:spacing w:after="0" w:line="259" w:lineRule="auto"/>
        <w:ind w:left="360"/>
        <w:contextualSpacing/>
      </w:pPr>
      <w:r>
        <w:t xml:space="preserve">Gezien de omstandigheden is er begrip voor dat ook langduriger niet het geïndiceerde aantal dagdelen geleverd kan worden. We verwachten dat u zich inspant om dit wel zoveel mogelijk te </w:t>
      </w:r>
      <w:r>
        <w:lastRenderedPageBreak/>
        <w:t>doen en waar dit niet mogelijk is te kijken naar alternatieve dienstverlening. De ondersteuningsbehoefte van de cliënt is hierbij leidend. We vragen u een inschatting te maken of het voor betreffende cliënt verantwoord is minder dagdelen te leveren</w:t>
      </w:r>
      <w:r w:rsidR="006B08C7">
        <w:t xml:space="preserve"> en dit indien nodig af te stemmen met de verwijzer</w:t>
      </w:r>
      <w:r>
        <w:t>. U dient dit te bespreken met de contractmanager. Het i</w:t>
      </w:r>
      <w:r w:rsidR="006A1193" w:rsidRPr="005855DE">
        <w:t>nkorten</w:t>
      </w:r>
      <w:r>
        <w:t xml:space="preserve"> van</w:t>
      </w:r>
      <w:r w:rsidR="006A1193" w:rsidRPr="005855DE">
        <w:t xml:space="preserve"> dagdelen kan alleen na toestemming van </w:t>
      </w:r>
      <w:r>
        <w:t xml:space="preserve">de </w:t>
      </w:r>
      <w:r w:rsidR="006A1193" w:rsidRPr="005855DE">
        <w:t>contractmanager.</w:t>
      </w:r>
    </w:p>
    <w:p w14:paraId="6A0DE257" w14:textId="161D2B10" w:rsidR="002523D2" w:rsidRDefault="002523D2" w:rsidP="00A4312E">
      <w:pPr>
        <w:spacing w:after="0" w:line="259" w:lineRule="auto"/>
        <w:ind w:left="709"/>
        <w:contextualSpacing/>
      </w:pPr>
    </w:p>
    <w:p w14:paraId="6A5D0125" w14:textId="00EDBDC5" w:rsidR="004258D4" w:rsidRPr="00492F5C" w:rsidRDefault="00636063" w:rsidP="002E5C4F">
      <w:pPr>
        <w:numPr>
          <w:ilvl w:val="0"/>
          <w:numId w:val="37"/>
        </w:numPr>
        <w:spacing w:after="0" w:line="259" w:lineRule="auto"/>
        <w:contextualSpacing/>
        <w:rPr>
          <w:b/>
        </w:rPr>
      </w:pPr>
      <w:r w:rsidRPr="00492F5C">
        <w:rPr>
          <w:b/>
        </w:rPr>
        <w:t>Alternatieve dienstverlening</w:t>
      </w:r>
      <w:r w:rsidR="00694606">
        <w:rPr>
          <w:b/>
        </w:rPr>
        <w:t xml:space="preserve"> </w:t>
      </w:r>
    </w:p>
    <w:p w14:paraId="70516C13" w14:textId="77777777" w:rsidR="001C0BDD" w:rsidRDefault="00667A8E" w:rsidP="00826262">
      <w:pPr>
        <w:spacing w:after="0" w:line="259" w:lineRule="auto"/>
        <w:ind w:left="360"/>
        <w:contextualSpacing/>
      </w:pPr>
      <w:r w:rsidRPr="00667A8E">
        <w:t xml:space="preserve">Voor </w:t>
      </w:r>
      <w:r w:rsidR="00694606">
        <w:t xml:space="preserve">de dagbesteding kan het zijn langdurige aanpassingen nodig zijn om de richtlijn van 1,5 meter te volgend. Voor deze dienst blijft alternatieve dienstverlening als aanvulling op de reguliere dienstverlening mogelijk. </w:t>
      </w:r>
      <w:r>
        <w:t xml:space="preserve">Ten opzichte van de periode tot 1 juli is de definitie van alternatieve dienstverlening wel aangescherpt. </w:t>
      </w:r>
    </w:p>
    <w:p w14:paraId="01B436FF" w14:textId="77777777" w:rsidR="001C0BDD" w:rsidRDefault="001C0BDD" w:rsidP="001C0BDD">
      <w:pPr>
        <w:spacing w:after="0" w:line="259" w:lineRule="auto"/>
        <w:ind w:left="720"/>
        <w:contextualSpacing/>
      </w:pPr>
    </w:p>
    <w:p w14:paraId="4B059EC6" w14:textId="17B7D006" w:rsidR="001C0BDD" w:rsidRPr="001C0BDD" w:rsidRDefault="001C0BDD" w:rsidP="00826262">
      <w:pPr>
        <w:spacing w:after="0" w:line="259" w:lineRule="auto"/>
        <w:ind w:left="360"/>
        <w:contextualSpacing/>
      </w:pPr>
      <w:r w:rsidRPr="001C0BDD">
        <w:t xml:space="preserve">Voor de overige diensten wordt ervan uit gegaan dat deze weer op de reguliere wijze worden vormgegeven. Voor de individuele diensten is beeldbellen, telefonisch contact en dergelijke al regulier mogelijk, dit wordt dan ook niet gezien als alternatieve dienstverlening. In de overeenkomsten is opgenomen dat alle direct cliëntgebonden uren declarabel zijn. Hieronder wordt verstaan uren besteed aan werkzaamheden in direct contact met de inwoner of zijn systeem. Onder ‘direct contact’ wordt verstaan persoonlijk of telefonisch contact of schriftelijk contact (inclusief e-mail). </w:t>
      </w:r>
    </w:p>
    <w:p w14:paraId="651D4DE7" w14:textId="77777777" w:rsidR="00667A8E" w:rsidRPr="00667A8E" w:rsidRDefault="00667A8E" w:rsidP="00A4312E">
      <w:pPr>
        <w:spacing w:after="0" w:line="259" w:lineRule="auto"/>
        <w:ind w:left="720"/>
        <w:contextualSpacing/>
      </w:pPr>
    </w:p>
    <w:p w14:paraId="30428F8E" w14:textId="77777777" w:rsidR="00667A8E" w:rsidRPr="001C0BDD" w:rsidRDefault="00667A8E" w:rsidP="00826262">
      <w:pPr>
        <w:spacing w:after="0" w:line="259" w:lineRule="auto"/>
        <w:ind w:left="360"/>
        <w:contextualSpacing/>
        <w:rPr>
          <w:b/>
          <w:i/>
        </w:rPr>
      </w:pPr>
      <w:r w:rsidRPr="001C0BDD">
        <w:rPr>
          <w:b/>
          <w:i/>
        </w:rPr>
        <w:t>Alternatieve dienstverlening is alles wat een aanbieder doet om een cliënt, anders dan de reguliere dienstverlening, te ondersteunen bij zijn hulpvraag en doelen.</w:t>
      </w:r>
    </w:p>
    <w:p w14:paraId="3D085042" w14:textId="5F3884A5" w:rsidR="00667A8E" w:rsidRPr="00667A8E" w:rsidRDefault="00667A8E" w:rsidP="00826262">
      <w:pPr>
        <w:spacing w:after="0" w:line="259" w:lineRule="auto"/>
        <w:ind w:left="360"/>
        <w:contextualSpacing/>
      </w:pPr>
      <w:r>
        <w:t xml:space="preserve">Alternatieve dienstverlening is dan ook meer dan het alleen contact houden met de cliënt. De alternatieve dienstverlening dient bij te dragen aan de gestelde doelen in het </w:t>
      </w:r>
      <w:r w:rsidR="002A1E83">
        <w:t>o</w:t>
      </w:r>
      <w:r>
        <w:t xml:space="preserve">ndersteuningsplan. </w:t>
      </w:r>
      <w:r w:rsidRPr="00667A8E">
        <w:t>Wanneer een aanbieder alternatieve dienstverlening wenst in te zetten, dient er toestemming van de contractmanager te zijn. De aanbieder moet aan de volgende voorwaarden voldoen:</w:t>
      </w:r>
    </w:p>
    <w:p w14:paraId="02FBC2BB" w14:textId="38E51A86" w:rsidR="00667A8E" w:rsidRPr="00667A8E" w:rsidRDefault="00667A8E" w:rsidP="002E5C4F">
      <w:pPr>
        <w:numPr>
          <w:ilvl w:val="0"/>
          <w:numId w:val="31"/>
        </w:numPr>
        <w:spacing w:after="0" w:line="259" w:lineRule="auto"/>
        <w:contextualSpacing/>
      </w:pPr>
      <w:r w:rsidRPr="00667A8E">
        <w:t>De aanbieder onderhoudt regelmatig contact met de cliënt;</w:t>
      </w:r>
    </w:p>
    <w:p w14:paraId="0F6A2FBE" w14:textId="6B9C0A3A" w:rsidR="00667A8E" w:rsidRPr="00667A8E" w:rsidRDefault="00667A8E" w:rsidP="002E5C4F">
      <w:pPr>
        <w:numPr>
          <w:ilvl w:val="0"/>
          <w:numId w:val="31"/>
        </w:numPr>
        <w:spacing w:after="0" w:line="259" w:lineRule="auto"/>
        <w:contextualSpacing/>
      </w:pPr>
      <w:r w:rsidRPr="00667A8E">
        <w:t>Als face-</w:t>
      </w:r>
      <w:proofErr w:type="spellStart"/>
      <w:r w:rsidRPr="00667A8E">
        <w:t>to</w:t>
      </w:r>
      <w:proofErr w:type="spellEnd"/>
      <w:r w:rsidRPr="00667A8E">
        <w:t xml:space="preserve">-face contact niet mogelijk is blijft de aanbieder in contact met de cliënt, door middel van een telefonisch consult of digitaal contact (zoals mail, appen, beeldbellen, etc.);   </w:t>
      </w:r>
    </w:p>
    <w:p w14:paraId="77B63B27" w14:textId="78AF5DEC" w:rsidR="00667A8E" w:rsidRPr="00667A8E" w:rsidRDefault="00667A8E" w:rsidP="002E5C4F">
      <w:pPr>
        <w:numPr>
          <w:ilvl w:val="0"/>
          <w:numId w:val="31"/>
        </w:numPr>
        <w:spacing w:after="0" w:line="259" w:lineRule="auto"/>
        <w:contextualSpacing/>
      </w:pPr>
      <w:r w:rsidRPr="00667A8E">
        <w:t>De aanbieder spant zich in om zorgmijding te voorkomen en heeft daarbij een signaleringsfunctie. Indien de aanbieder signaleert dat de situatie van de cliënt escaleert, neemt de aanbieder daarover contact op met de lokale toegang;</w:t>
      </w:r>
    </w:p>
    <w:p w14:paraId="250841AD" w14:textId="06C601B4" w:rsidR="00667A8E" w:rsidRPr="00667A8E" w:rsidRDefault="00667A8E" w:rsidP="002E5C4F">
      <w:pPr>
        <w:numPr>
          <w:ilvl w:val="0"/>
          <w:numId w:val="31"/>
        </w:numPr>
        <w:spacing w:after="0" w:line="259" w:lineRule="auto"/>
        <w:contextualSpacing/>
      </w:pPr>
      <w:r w:rsidRPr="00667A8E">
        <w:t>Aanbieder is verplicht om zich tot het uiterste in te spannen om alternatieve vormen van dienstverlening aan haar cliënten te bieden als de reguliere ondersteuning/zorg niet of alleen gedeeltelijk geboden kan worden. De verantwoordelijkheid om goede hulp en ondersteuning te leveren binnen de RIVM-maatregelen, ligt bij de aanbieder. Er wordt een beroep gedaan op de creativiteit van de aanbieder om dit in te richten en waar nodig zullen de</w:t>
      </w:r>
      <w:r w:rsidR="002A1E83">
        <w:t xml:space="preserve"> gemeenten hierbij ondersteunen.</w:t>
      </w:r>
    </w:p>
    <w:p w14:paraId="640229A4" w14:textId="77777777" w:rsidR="00667A8E" w:rsidRPr="00667A8E" w:rsidRDefault="00667A8E" w:rsidP="00A4312E">
      <w:pPr>
        <w:spacing w:after="0" w:line="259" w:lineRule="auto"/>
        <w:ind w:left="720"/>
        <w:contextualSpacing/>
      </w:pPr>
    </w:p>
    <w:p w14:paraId="70A5CF5D" w14:textId="66E8780E" w:rsidR="005F2D32" w:rsidRDefault="00667A8E" w:rsidP="00826262">
      <w:pPr>
        <w:spacing w:after="0" w:line="259" w:lineRule="auto"/>
        <w:ind w:left="360"/>
        <w:contextualSpacing/>
      </w:pPr>
      <w:r w:rsidRPr="00667A8E">
        <w:t>De aanbieder registreert de alternatieve dienstverlening op een zodanige wijze dat het herleidbaar is welke dienstverlening er is geleverd en wordt op de reguliere wijze (conform de regulier beschikte dienst) via het berichtenverkeer gedeclareerd</w:t>
      </w:r>
      <w:r w:rsidR="002A1E83">
        <w:t xml:space="preserve"> binnen de omvang en duur van de toekenning</w:t>
      </w:r>
      <w:r w:rsidRPr="00667A8E">
        <w:t xml:space="preserve">. </w:t>
      </w:r>
      <w:r w:rsidR="005F2D32" w:rsidRPr="001C0BDD">
        <w:t>Voor de levering van alternatieve dienstverlening  wordt geen nieuwe toekenning afgegeven.</w:t>
      </w:r>
      <w:r w:rsidR="001C0BDD">
        <w:t xml:space="preserve"> Zie de bijlage voor meer informatie.</w:t>
      </w:r>
    </w:p>
    <w:p w14:paraId="01B0C587" w14:textId="6BB895E3" w:rsidR="00BE2DCB" w:rsidRDefault="00BE2DCB" w:rsidP="00A4312E">
      <w:pPr>
        <w:spacing w:after="0" w:line="259" w:lineRule="auto"/>
        <w:contextualSpacing/>
      </w:pPr>
    </w:p>
    <w:p w14:paraId="2D410A7B" w14:textId="78566426" w:rsidR="0033350F" w:rsidRPr="00FF07BD" w:rsidRDefault="00611608" w:rsidP="002E5C4F">
      <w:pPr>
        <w:numPr>
          <w:ilvl w:val="0"/>
          <w:numId w:val="37"/>
        </w:numPr>
        <w:spacing w:after="0" w:line="259" w:lineRule="auto"/>
        <w:contextualSpacing/>
        <w:rPr>
          <w:b/>
        </w:rPr>
      </w:pPr>
      <w:r w:rsidRPr="00FF07BD">
        <w:rPr>
          <w:b/>
        </w:rPr>
        <w:t>Geen dienstverlening</w:t>
      </w:r>
    </w:p>
    <w:p w14:paraId="333BD671" w14:textId="5D611603" w:rsidR="0033350F" w:rsidRPr="002E5C4F" w:rsidRDefault="00636063" w:rsidP="00826262">
      <w:pPr>
        <w:spacing w:after="0" w:line="259" w:lineRule="auto"/>
        <w:ind w:left="360"/>
        <w:contextualSpacing/>
        <w:rPr>
          <w:i/>
        </w:rPr>
      </w:pPr>
      <w:r w:rsidRPr="002E5C4F">
        <w:rPr>
          <w:i/>
        </w:rPr>
        <w:t>De cliënt ziet af van de dienstverlening</w:t>
      </w:r>
    </w:p>
    <w:p w14:paraId="596ADDDF" w14:textId="18A636DD" w:rsidR="002E5C4F" w:rsidRDefault="00493280" w:rsidP="00826262">
      <w:pPr>
        <w:spacing w:after="0" w:line="259" w:lineRule="auto"/>
        <w:ind w:left="360"/>
        <w:contextualSpacing/>
      </w:pPr>
      <w:r w:rsidRPr="00493280">
        <w:lastRenderedPageBreak/>
        <w:t>Daar waar de cliënt zelf of zijn naaste/wettelijk vertegenwoordiger het besluit neemt om</w:t>
      </w:r>
      <w:r w:rsidR="006B08C7">
        <w:t xml:space="preserve"> af te zien van de dienstverlening</w:t>
      </w:r>
      <w:r w:rsidRPr="00493280">
        <w:t xml:space="preserve">, is het van belang daarover in gesprek te gaan met de betrokkenen om na te gaan of deze keuze weloverwogen en op basis van voldoende informatie is gemaakt. Indien dit het geval is, is het van belang na te gaan of een alternatieve invulling gewenst is. De keuze om te stoppen met </w:t>
      </w:r>
      <w:r w:rsidR="002F04FC">
        <w:t>de dienstverlening</w:t>
      </w:r>
      <w:r w:rsidRPr="00493280">
        <w:t xml:space="preserve"> mag niet leiden tot een onverantwoorde zorg- of thuissituatie of een forse achteruitgang van gezondheid en/of zelfredzaamheid.</w:t>
      </w:r>
      <w:r w:rsidR="001C0BDD">
        <w:t xml:space="preserve"> </w:t>
      </w:r>
    </w:p>
    <w:p w14:paraId="3B937335" w14:textId="77777777" w:rsidR="002E5C4F" w:rsidRDefault="002E5C4F" w:rsidP="001C0BDD">
      <w:pPr>
        <w:spacing w:after="0" w:line="259" w:lineRule="auto"/>
        <w:ind w:left="709"/>
        <w:contextualSpacing/>
      </w:pPr>
    </w:p>
    <w:p w14:paraId="04492050" w14:textId="693BF0D1" w:rsidR="002F04FC" w:rsidRDefault="002F04FC" w:rsidP="00826262">
      <w:pPr>
        <w:spacing w:after="0" w:line="259" w:lineRule="auto"/>
        <w:ind w:left="360"/>
        <w:contextualSpacing/>
      </w:pPr>
      <w:r>
        <w:t>Indien de cliënt af ziet van de dienstverlening dient</w:t>
      </w:r>
      <w:r w:rsidRPr="001C0BDD">
        <w:t xml:space="preserve"> </w:t>
      </w:r>
      <w:r w:rsidRPr="001C0BDD">
        <w:rPr>
          <w:bCs/>
        </w:rPr>
        <w:t>een stopbericht gestuurd</w:t>
      </w:r>
      <w:r w:rsidRPr="001C0BDD">
        <w:t xml:space="preserve"> </w:t>
      </w:r>
      <w:r>
        <w:t xml:space="preserve">te worden. </w:t>
      </w:r>
      <w:r w:rsidR="003F38EC" w:rsidRPr="001C0BDD">
        <w:t xml:space="preserve">Ook de </w:t>
      </w:r>
      <w:r w:rsidR="003F38EC" w:rsidRPr="001C0BDD">
        <w:rPr>
          <w:bCs/>
        </w:rPr>
        <w:t xml:space="preserve">eigen bijdrage </w:t>
      </w:r>
      <w:proofErr w:type="spellStart"/>
      <w:r w:rsidR="003F38EC" w:rsidRPr="001C0BDD">
        <w:rPr>
          <w:bCs/>
        </w:rPr>
        <w:t>Wmo</w:t>
      </w:r>
      <w:proofErr w:type="spellEnd"/>
      <w:r w:rsidR="003F38EC" w:rsidRPr="001C0BDD">
        <w:rPr>
          <w:bCs/>
        </w:rPr>
        <w:t xml:space="preserve"> wordt niet meer opgelegd als </w:t>
      </w:r>
      <w:r w:rsidR="009C3031" w:rsidRPr="001C0BDD">
        <w:rPr>
          <w:bCs/>
        </w:rPr>
        <w:t>de cliënt daarnaast geen andere</w:t>
      </w:r>
      <w:r w:rsidR="003F38EC" w:rsidRPr="001C0BDD">
        <w:rPr>
          <w:bCs/>
        </w:rPr>
        <w:t xml:space="preserve"> </w:t>
      </w:r>
      <w:proofErr w:type="spellStart"/>
      <w:r w:rsidR="003F38EC" w:rsidRPr="001C0BDD">
        <w:rPr>
          <w:bCs/>
        </w:rPr>
        <w:t>Wmo</w:t>
      </w:r>
      <w:proofErr w:type="spellEnd"/>
      <w:r w:rsidR="003F38EC" w:rsidRPr="001C0BDD">
        <w:rPr>
          <w:bCs/>
        </w:rPr>
        <w:t>-ondersteuning</w:t>
      </w:r>
      <w:r w:rsidR="009C3031" w:rsidRPr="001C0BDD">
        <w:rPr>
          <w:bCs/>
        </w:rPr>
        <w:t xml:space="preserve"> ontvangt</w:t>
      </w:r>
      <w:r w:rsidR="003F38EC" w:rsidRPr="001C0BDD">
        <w:rPr>
          <w:bCs/>
        </w:rPr>
        <w:t>.</w:t>
      </w:r>
      <w:r w:rsidR="003F38EC">
        <w:t xml:space="preserve"> </w:t>
      </w:r>
      <w:r>
        <w:t xml:space="preserve">Mocht de cliënt na verloop van tijd wel weer gebruik willen maken van ondersteuning, dan dient hij/zij zich bij de lokale toegang te melden voor een nieuwe indicatie. </w:t>
      </w:r>
      <w:r w:rsidR="003F38EC">
        <w:t>Er kan niet gegarandeerd worden dat hij/zij in dat geval dienstverlening van dezelfde aanbieder/ medewerker ontvangt.</w:t>
      </w:r>
    </w:p>
    <w:p w14:paraId="115FBAAA" w14:textId="77777777" w:rsidR="00B64F7D" w:rsidRPr="0033350F" w:rsidRDefault="00B64F7D" w:rsidP="00A4312E">
      <w:pPr>
        <w:spacing w:after="0" w:line="259" w:lineRule="auto"/>
        <w:ind w:left="720"/>
        <w:contextualSpacing/>
      </w:pPr>
    </w:p>
    <w:p w14:paraId="199E8B03" w14:textId="7222CC05" w:rsidR="00636063" w:rsidRPr="002E5C4F" w:rsidRDefault="0033350F" w:rsidP="00826262">
      <w:pPr>
        <w:spacing w:after="0" w:line="259" w:lineRule="auto"/>
        <w:ind w:firstLine="360"/>
        <w:contextualSpacing/>
        <w:rPr>
          <w:i/>
        </w:rPr>
      </w:pPr>
      <w:r w:rsidRPr="002E5C4F">
        <w:rPr>
          <w:i/>
        </w:rPr>
        <w:t>De aanbieder is zelf niet in staat te leveren</w:t>
      </w:r>
    </w:p>
    <w:p w14:paraId="3BF9C05F" w14:textId="24C6DE83" w:rsidR="003F38EC" w:rsidRDefault="003F38EC" w:rsidP="00826262">
      <w:pPr>
        <w:spacing w:after="0" w:line="259" w:lineRule="auto"/>
        <w:ind w:left="360"/>
        <w:contextualSpacing/>
      </w:pPr>
      <w:r>
        <w:t xml:space="preserve">Uitgangspunt is de leveringsplicht uit de overeenkomsten. Mochten er bijzondere omstandigheden </w:t>
      </w:r>
      <w:r w:rsidR="009C3031">
        <w:t xml:space="preserve">binnen de organisatie </w:t>
      </w:r>
      <w:r>
        <w:t xml:space="preserve">zijn waardoor levering niet mogelijk is dan dient </w:t>
      </w:r>
      <w:r w:rsidRPr="001C0BDD">
        <w:rPr>
          <w:bCs/>
        </w:rPr>
        <w:t>contact opgenomen te worden met de contractmanager,</w:t>
      </w:r>
      <w:r>
        <w:t xml:space="preserve"> zodat gezocht kan worden naar een oplossing voor betreffende cliënt(en). </w:t>
      </w:r>
      <w:r w:rsidR="00826262">
        <w:t>De eigen bijdrage dient voor betreffende voorziening tijdelijk gepauzeerd te worden.</w:t>
      </w:r>
    </w:p>
    <w:p w14:paraId="2DF3406E" w14:textId="77777777" w:rsidR="002A66B5" w:rsidRPr="0033350F" w:rsidRDefault="002A66B5" w:rsidP="00A4312E">
      <w:pPr>
        <w:spacing w:after="0" w:line="259" w:lineRule="auto"/>
        <w:ind w:left="709"/>
        <w:contextualSpacing/>
      </w:pPr>
    </w:p>
    <w:p w14:paraId="495B818F" w14:textId="0ED040A6" w:rsidR="00934733" w:rsidRPr="00FF07BD" w:rsidRDefault="006D2D9B" w:rsidP="002E5C4F">
      <w:pPr>
        <w:numPr>
          <w:ilvl w:val="0"/>
          <w:numId w:val="37"/>
        </w:numPr>
        <w:spacing w:after="0" w:line="259" w:lineRule="auto"/>
        <w:contextualSpacing/>
        <w:rPr>
          <w:b/>
        </w:rPr>
      </w:pPr>
      <w:r w:rsidRPr="00FF07BD">
        <w:rPr>
          <w:b/>
        </w:rPr>
        <w:t>Uitgestelde dienstverlening</w:t>
      </w:r>
    </w:p>
    <w:p w14:paraId="5255D18F" w14:textId="64C1CFD8" w:rsidR="00454D32" w:rsidRDefault="00454D32" w:rsidP="00826262">
      <w:pPr>
        <w:spacing w:after="0" w:line="259" w:lineRule="auto"/>
        <w:ind w:left="360"/>
        <w:contextualSpacing/>
      </w:pPr>
      <w:r w:rsidRPr="00454D32">
        <w:t xml:space="preserve">Met name bij behandeling, maar ook in begeleidingstrajecten kan het voorkomen dat </w:t>
      </w:r>
      <w:r w:rsidR="002A66B5">
        <w:t xml:space="preserve">door de corona-maatregelen de afgelopen periode minder effectief aan </w:t>
      </w:r>
      <w:r w:rsidRPr="00454D32">
        <w:t>de doelen gewerkt k</w:t>
      </w:r>
      <w:r w:rsidR="002A66B5">
        <w:t>o</w:t>
      </w:r>
      <w:r w:rsidRPr="00454D32">
        <w:t>n worden</w:t>
      </w:r>
      <w:r w:rsidR="009C6244">
        <w:t>, waardoor een nieuwe indicatie of een verlenging nodig is</w:t>
      </w:r>
      <w:r w:rsidR="009C3031">
        <w:t>.</w:t>
      </w:r>
      <w:r w:rsidR="009C6244">
        <w:t xml:space="preserve"> </w:t>
      </w:r>
      <w:r w:rsidR="000F3F79" w:rsidRPr="000F3F79">
        <w:t xml:space="preserve">In dat geval dient conform de reguliere afspraken een nieuwe aanvraag of verzoek om toewijzing (VOT) als eerder sprake was van een directe verwijzer, gedaan te worden. </w:t>
      </w:r>
      <w:r w:rsidR="009C6244">
        <w:t xml:space="preserve">Bij de </w:t>
      </w:r>
      <w:r w:rsidR="00E621BE">
        <w:t xml:space="preserve">uitvraag </w:t>
      </w:r>
      <w:r w:rsidR="009C6244">
        <w:t>kan aangegeven worden dat de aanpassing of verlenging zijn oorzaak heeft in de coronacrisis. Er zal echter altijd sprake zijn van maatwerk.</w:t>
      </w:r>
    </w:p>
    <w:p w14:paraId="51117C8D" w14:textId="3E0B3D3F" w:rsidR="00454D32" w:rsidRDefault="00454D32" w:rsidP="00A4312E">
      <w:pPr>
        <w:spacing w:after="0" w:line="259" w:lineRule="auto"/>
        <w:contextualSpacing/>
      </w:pPr>
    </w:p>
    <w:p w14:paraId="50397E4A" w14:textId="4BA20D5B" w:rsidR="00F02BC3" w:rsidRPr="00F02BC3" w:rsidRDefault="00F02BC3" w:rsidP="00A4312E">
      <w:pPr>
        <w:pStyle w:val="Lijstalinea"/>
        <w:numPr>
          <w:ilvl w:val="0"/>
          <w:numId w:val="26"/>
        </w:numPr>
        <w:spacing w:after="0"/>
        <w:outlineLvl w:val="0"/>
        <w:rPr>
          <w:bCs/>
          <w:color w:val="2F5496"/>
          <w:sz w:val="32"/>
          <w:szCs w:val="24"/>
        </w:rPr>
      </w:pPr>
      <w:r w:rsidRPr="00F02BC3">
        <w:rPr>
          <w:bCs/>
          <w:color w:val="2F5496"/>
          <w:sz w:val="32"/>
          <w:szCs w:val="24"/>
        </w:rPr>
        <w:t>Financiële zaken</w:t>
      </w:r>
    </w:p>
    <w:p w14:paraId="771DB1C5" w14:textId="4E708B4F" w:rsidR="009F6D45" w:rsidRPr="009F6D45" w:rsidRDefault="009F6D45" w:rsidP="00196739">
      <w:pPr>
        <w:numPr>
          <w:ilvl w:val="1"/>
          <w:numId w:val="36"/>
        </w:numPr>
        <w:spacing w:after="0" w:line="259" w:lineRule="auto"/>
        <w:contextualSpacing/>
        <w:rPr>
          <w:b/>
        </w:rPr>
      </w:pPr>
      <w:r w:rsidRPr="009F6D45">
        <w:rPr>
          <w:b/>
        </w:rPr>
        <w:t xml:space="preserve">Niet-geleverde </w:t>
      </w:r>
      <w:r w:rsidR="00826262">
        <w:rPr>
          <w:b/>
        </w:rPr>
        <w:t>dienstverlening</w:t>
      </w:r>
    </w:p>
    <w:p w14:paraId="4939C6C8" w14:textId="3BD80250" w:rsidR="009F6D45" w:rsidRDefault="009F6D45" w:rsidP="00826262">
      <w:pPr>
        <w:spacing w:after="0" w:line="259" w:lineRule="auto"/>
        <w:ind w:left="360"/>
        <w:contextualSpacing/>
      </w:pPr>
      <w:r>
        <w:t xml:space="preserve">De regeling voor compensatie van het omzetverlies eindigt op 30 juni 2020. Vanaf 1 juli kan alleen geleverde dienstverlening in rekening gebracht worden. </w:t>
      </w:r>
      <w:r w:rsidR="00D4114C">
        <w:br/>
      </w:r>
      <w:bookmarkStart w:id="2" w:name="_GoBack"/>
      <w:r w:rsidR="00D4114C" w:rsidRPr="0006584F">
        <w:rPr>
          <w:highlight w:val="yellow"/>
        </w:rPr>
        <w:t>Zie ‘5. Praktische zaken’ (p. 7)</w:t>
      </w:r>
      <w:r w:rsidR="0095113E" w:rsidRPr="0006584F">
        <w:rPr>
          <w:highlight w:val="yellow"/>
        </w:rPr>
        <w:t xml:space="preserve"> </w:t>
      </w:r>
      <w:r w:rsidR="00D4114C" w:rsidRPr="0006584F">
        <w:rPr>
          <w:highlight w:val="yellow"/>
        </w:rPr>
        <w:t>voor de deadlines van de formats voor de omzetderving.</w:t>
      </w:r>
      <w:bookmarkEnd w:id="2"/>
      <w:r w:rsidR="00D4114C">
        <w:t xml:space="preserve">  </w:t>
      </w:r>
    </w:p>
    <w:p w14:paraId="33E36DCC" w14:textId="77777777" w:rsidR="009F6D45" w:rsidRDefault="009F6D45" w:rsidP="009F6D45">
      <w:pPr>
        <w:spacing w:after="0" w:line="259" w:lineRule="auto"/>
        <w:contextualSpacing/>
      </w:pPr>
    </w:p>
    <w:p w14:paraId="08660A7B" w14:textId="77777777" w:rsidR="00E9448A" w:rsidRPr="00E9448A" w:rsidRDefault="00E9448A" w:rsidP="00196739">
      <w:pPr>
        <w:numPr>
          <w:ilvl w:val="1"/>
          <w:numId w:val="36"/>
        </w:numPr>
        <w:spacing w:after="0" w:line="259" w:lineRule="auto"/>
        <w:contextualSpacing/>
        <w:rPr>
          <w:b/>
        </w:rPr>
      </w:pPr>
      <w:r w:rsidRPr="00E9448A">
        <w:rPr>
          <w:b/>
        </w:rPr>
        <w:t>Meerkosten</w:t>
      </w:r>
    </w:p>
    <w:p w14:paraId="5F9CB16A" w14:textId="0DF6C815" w:rsidR="009358A5" w:rsidRDefault="009358A5" w:rsidP="00826262">
      <w:pPr>
        <w:spacing w:after="0" w:line="259" w:lineRule="auto"/>
        <w:ind w:left="360"/>
        <w:contextualSpacing/>
        <w:rPr>
          <w:bCs/>
        </w:rPr>
      </w:pPr>
      <w:r w:rsidRPr="009358A5">
        <w:rPr>
          <w:bCs/>
        </w:rPr>
        <w:t xml:space="preserve">Voor de mogelijkheden voor vergoeding van meerkosten wordt aangesloten bij de uitwerking die door de VNG en het Rijk gemaakt zijn. Meerkosten zijn alleen declarabel indien hiervoor akkoord is van de RDS/ gemeenten. </w:t>
      </w:r>
      <w:r w:rsidR="00CA443A" w:rsidRPr="00CA443A">
        <w:rPr>
          <w:bCs/>
        </w:rPr>
        <w:t>De vergoeding voor meerkosten geldt, conform de afspraken tussen VNG en VWS, in ieder geval voor de periode tot en met 31 december 2020.</w:t>
      </w:r>
    </w:p>
    <w:p w14:paraId="620CC518" w14:textId="77777777" w:rsidR="009358A5" w:rsidRDefault="009358A5" w:rsidP="00A4312E">
      <w:pPr>
        <w:spacing w:after="0" w:line="259" w:lineRule="auto"/>
        <w:contextualSpacing/>
        <w:rPr>
          <w:b/>
          <w:bCs/>
        </w:rPr>
      </w:pPr>
    </w:p>
    <w:p w14:paraId="55163EA7" w14:textId="18CBDAFC" w:rsidR="00E9448A" w:rsidRPr="00E9448A" w:rsidRDefault="00E9448A" w:rsidP="00826262">
      <w:pPr>
        <w:spacing w:after="0" w:line="259" w:lineRule="auto"/>
        <w:ind w:firstLine="360"/>
        <w:contextualSpacing/>
      </w:pPr>
      <w:r w:rsidRPr="00E9448A">
        <w:rPr>
          <w:b/>
          <w:bCs/>
        </w:rPr>
        <w:t xml:space="preserve">Wat wordt verstaan onder meerkosten </w:t>
      </w:r>
    </w:p>
    <w:p w14:paraId="516E6635" w14:textId="77777777" w:rsidR="00E9448A" w:rsidRPr="00E9448A" w:rsidRDefault="00E9448A" w:rsidP="00826262">
      <w:pPr>
        <w:spacing w:after="0" w:line="259" w:lineRule="auto"/>
        <w:ind w:left="360"/>
        <w:contextualSpacing/>
      </w:pPr>
      <w:r w:rsidRPr="00E9448A">
        <w:t xml:space="preserve">Meerkosten betreffen de directe extra kosten: </w:t>
      </w:r>
    </w:p>
    <w:p w14:paraId="1353DB6B" w14:textId="402B3690" w:rsidR="00E9448A" w:rsidRPr="00E9448A" w:rsidRDefault="00E9448A" w:rsidP="005814A1">
      <w:pPr>
        <w:numPr>
          <w:ilvl w:val="0"/>
          <w:numId w:val="31"/>
        </w:numPr>
        <w:spacing w:after="0" w:line="259" w:lineRule="auto"/>
        <w:contextualSpacing/>
      </w:pPr>
      <w:r w:rsidRPr="00E9448A">
        <w:t xml:space="preserve">die een zorgaanbieder maakt gedurende de door het Rijk afgekondigde periode dat de </w:t>
      </w:r>
      <w:r w:rsidR="00A254A9">
        <w:t xml:space="preserve"> c</w:t>
      </w:r>
      <w:r w:rsidRPr="00E9448A">
        <w:t xml:space="preserve">oronamaatregelen gelden. </w:t>
      </w:r>
    </w:p>
    <w:p w14:paraId="13155B62" w14:textId="77777777" w:rsidR="00E9448A" w:rsidRPr="00E9448A" w:rsidRDefault="00E9448A" w:rsidP="005814A1">
      <w:pPr>
        <w:numPr>
          <w:ilvl w:val="0"/>
          <w:numId w:val="31"/>
        </w:numPr>
        <w:spacing w:after="0" w:line="259" w:lineRule="auto"/>
        <w:contextualSpacing/>
      </w:pPr>
      <w:r w:rsidRPr="00E9448A">
        <w:t xml:space="preserve">die duidelijk het gevolg zijn van de coronamaatregelen van het Rijk, in het bijzonder het volgen van de richtlijnen van het RIVM. </w:t>
      </w:r>
    </w:p>
    <w:p w14:paraId="355F8B54" w14:textId="77777777" w:rsidR="00E9448A" w:rsidRPr="00E9448A" w:rsidRDefault="00E9448A" w:rsidP="005814A1">
      <w:pPr>
        <w:numPr>
          <w:ilvl w:val="0"/>
          <w:numId w:val="31"/>
        </w:numPr>
        <w:spacing w:after="0" w:line="259" w:lineRule="auto"/>
        <w:contextualSpacing/>
      </w:pPr>
      <w:r w:rsidRPr="00E9448A">
        <w:t xml:space="preserve">die onder reguliere omstandigheden niet gemaakt hoefden te worden. </w:t>
      </w:r>
    </w:p>
    <w:p w14:paraId="2D70EF5B" w14:textId="77777777" w:rsidR="00E9448A" w:rsidRPr="00E9448A" w:rsidRDefault="00E9448A" w:rsidP="005814A1">
      <w:pPr>
        <w:numPr>
          <w:ilvl w:val="0"/>
          <w:numId w:val="31"/>
        </w:numPr>
        <w:spacing w:after="0" w:line="259" w:lineRule="auto"/>
        <w:contextualSpacing/>
      </w:pPr>
      <w:r w:rsidRPr="00E9448A">
        <w:lastRenderedPageBreak/>
        <w:t xml:space="preserve">die noodzakelijk zijn om de gewenste zorg te kunnen blijven continueren die voldoen aan de RIVM-richtlijnen. </w:t>
      </w:r>
    </w:p>
    <w:p w14:paraId="609B47BB" w14:textId="77777777" w:rsidR="00E9448A" w:rsidRPr="00E9448A" w:rsidRDefault="00E9448A" w:rsidP="005814A1">
      <w:pPr>
        <w:numPr>
          <w:ilvl w:val="0"/>
          <w:numId w:val="31"/>
        </w:numPr>
        <w:spacing w:after="0" w:line="259" w:lineRule="auto"/>
        <w:contextualSpacing/>
      </w:pPr>
      <w:r w:rsidRPr="00E9448A">
        <w:t xml:space="preserve">en die niet al op andere wijze zijn gecompenseerd, bijvoorbeeld via de doorfinanciering van 100% van de omzet of via de Stimuleringsregeling eHealth Thuis. </w:t>
      </w:r>
    </w:p>
    <w:p w14:paraId="40A068B0" w14:textId="77777777" w:rsidR="00A254A9" w:rsidRDefault="00A254A9" w:rsidP="00A4312E">
      <w:pPr>
        <w:spacing w:after="0" w:line="259" w:lineRule="auto"/>
        <w:contextualSpacing/>
      </w:pPr>
    </w:p>
    <w:p w14:paraId="75C6630A" w14:textId="4764FC07" w:rsidR="00E9448A" w:rsidRPr="00E9448A" w:rsidRDefault="00E9448A" w:rsidP="000066F7">
      <w:pPr>
        <w:spacing w:after="0" w:line="259" w:lineRule="auto"/>
        <w:ind w:left="360"/>
        <w:contextualSpacing/>
      </w:pPr>
      <w:r w:rsidRPr="00E9448A">
        <w:t xml:space="preserve">Er is geen limitatieve lijst met meerkosten. Per </w:t>
      </w:r>
      <w:r w:rsidR="005814A1">
        <w:t xml:space="preserve">dienst </w:t>
      </w:r>
      <w:r w:rsidRPr="00E9448A">
        <w:t xml:space="preserve">en per aanbieder kunnen de noodzakelijke meerkosten anders zijn. Bij de meerkosten dient altijd een direct verband te </w:t>
      </w:r>
      <w:r w:rsidR="005814A1">
        <w:t>zijn met</w:t>
      </w:r>
      <w:r w:rsidRPr="00E9448A">
        <w:t xml:space="preserve"> de corona-maatregelen en de richtlijnen van het RIVM. U kunt denken aan: </w:t>
      </w:r>
    </w:p>
    <w:p w14:paraId="56D25F02" w14:textId="07B5C16B" w:rsidR="00E9448A" w:rsidRPr="00E9448A" w:rsidRDefault="00E9448A" w:rsidP="005814A1">
      <w:pPr>
        <w:numPr>
          <w:ilvl w:val="0"/>
          <w:numId w:val="31"/>
        </w:numPr>
        <w:spacing w:after="0" w:line="259" w:lineRule="auto"/>
        <w:contextualSpacing/>
      </w:pPr>
      <w:r w:rsidRPr="00E9448A">
        <w:t xml:space="preserve">Beschermingsmiddelen zoals mondkapjes en handschoenen. </w:t>
      </w:r>
    </w:p>
    <w:p w14:paraId="5F93AA9D" w14:textId="0DE126AA" w:rsidR="00E9448A" w:rsidRPr="00E9448A" w:rsidRDefault="00E9448A" w:rsidP="005814A1">
      <w:pPr>
        <w:numPr>
          <w:ilvl w:val="0"/>
          <w:numId w:val="31"/>
        </w:numPr>
        <w:spacing w:after="0" w:line="259" w:lineRule="auto"/>
        <w:contextualSpacing/>
      </w:pPr>
      <w:r w:rsidRPr="00E9448A">
        <w:t>(Bij verblijfszorg) extra inzet van medisch personeel voor de beoordeling van</w:t>
      </w:r>
      <w:r w:rsidR="005814A1">
        <w:t xml:space="preserve"> </w:t>
      </w:r>
      <w:proofErr w:type="spellStart"/>
      <w:r w:rsidR="00A254A9">
        <w:t>z</w:t>
      </w:r>
      <w:r w:rsidRPr="00E9448A">
        <w:t>iekte</w:t>
      </w:r>
      <w:r w:rsidR="005814A1">
        <w:t>-</w:t>
      </w:r>
      <w:r w:rsidRPr="00E9448A">
        <w:t>verschijnselen</w:t>
      </w:r>
      <w:proofErr w:type="spellEnd"/>
      <w:r w:rsidRPr="00E9448A">
        <w:t xml:space="preserve"> of voor de verzorging van cliënten die in quarantaine zijn. </w:t>
      </w:r>
    </w:p>
    <w:p w14:paraId="3F052F8A" w14:textId="6D7D771B" w:rsidR="00E9448A" w:rsidRPr="00E9448A" w:rsidRDefault="00E9448A" w:rsidP="005814A1">
      <w:pPr>
        <w:numPr>
          <w:ilvl w:val="0"/>
          <w:numId w:val="31"/>
        </w:numPr>
        <w:spacing w:after="0" w:line="259" w:lineRule="auto"/>
        <w:contextualSpacing/>
      </w:pPr>
      <w:r w:rsidRPr="00E9448A">
        <w:t xml:space="preserve">Extra huur van locaties om de 1,5 meter afstand te organiseren. </w:t>
      </w:r>
    </w:p>
    <w:p w14:paraId="44FD8731" w14:textId="008D2A80" w:rsidR="00E9448A" w:rsidRPr="00E9448A" w:rsidRDefault="00E9448A" w:rsidP="005814A1">
      <w:pPr>
        <w:numPr>
          <w:ilvl w:val="0"/>
          <w:numId w:val="31"/>
        </w:numPr>
        <w:spacing w:after="0" w:line="259" w:lineRule="auto"/>
        <w:contextualSpacing/>
      </w:pPr>
      <w:r w:rsidRPr="00E9448A">
        <w:t xml:space="preserve">Extra inhuur personeel vanwege verminderde inzetbaarheid van bestaand personeel als gevolg van de coronamaatregelen (richtlijn: thuisblijven bij lichte klachten) of juist vanwege extra werkzaamheden als gevolg van de coronamaatregelen. </w:t>
      </w:r>
    </w:p>
    <w:p w14:paraId="22FBB068" w14:textId="468A6BB6" w:rsidR="00E9448A" w:rsidRDefault="00E9448A" w:rsidP="005814A1">
      <w:pPr>
        <w:numPr>
          <w:ilvl w:val="0"/>
          <w:numId w:val="31"/>
        </w:numPr>
        <w:spacing w:after="0" w:line="259" w:lineRule="auto"/>
        <w:contextualSpacing/>
      </w:pPr>
      <w:r w:rsidRPr="00E9448A">
        <w:t xml:space="preserve">Vormen van alternatieve zorgverlening die hogere kosten dan reguliere zorg met zich meebrengen. </w:t>
      </w:r>
    </w:p>
    <w:p w14:paraId="723F88DB" w14:textId="50678D6A" w:rsidR="004F6DA1" w:rsidRDefault="004F6DA1" w:rsidP="00A4312E">
      <w:pPr>
        <w:spacing w:after="0" w:line="259" w:lineRule="auto"/>
        <w:contextualSpacing/>
      </w:pPr>
    </w:p>
    <w:p w14:paraId="443FD945" w14:textId="77777777" w:rsidR="009358A5" w:rsidRPr="000066F7" w:rsidRDefault="009358A5" w:rsidP="000066F7">
      <w:pPr>
        <w:spacing w:after="0" w:line="259" w:lineRule="auto"/>
        <w:ind w:firstLine="360"/>
        <w:contextualSpacing/>
        <w:rPr>
          <w:b/>
          <w:bCs/>
        </w:rPr>
      </w:pPr>
      <w:r w:rsidRPr="000066F7">
        <w:rPr>
          <w:b/>
          <w:bCs/>
        </w:rPr>
        <w:t>Geen meerkosten</w:t>
      </w:r>
    </w:p>
    <w:p w14:paraId="41E29214" w14:textId="7DA429AB" w:rsidR="00E9448A" w:rsidRPr="000066F7" w:rsidRDefault="00E9448A" w:rsidP="000066F7">
      <w:pPr>
        <w:spacing w:after="0" w:line="259" w:lineRule="auto"/>
        <w:ind w:firstLine="360"/>
        <w:contextualSpacing/>
        <w:rPr>
          <w:bCs/>
        </w:rPr>
      </w:pPr>
      <w:r w:rsidRPr="000066F7">
        <w:rPr>
          <w:bCs/>
        </w:rPr>
        <w:t>Er zijn zaken die niet onder directe meerkosten vallen</w:t>
      </w:r>
      <w:r w:rsidR="009358A5" w:rsidRPr="000066F7">
        <w:rPr>
          <w:bCs/>
        </w:rPr>
        <w:t>. Onder andere</w:t>
      </w:r>
      <w:r w:rsidRPr="000066F7">
        <w:rPr>
          <w:bCs/>
        </w:rPr>
        <w:t xml:space="preserve">: </w:t>
      </w:r>
    </w:p>
    <w:p w14:paraId="364A706A" w14:textId="16A7EE7F" w:rsidR="00E9448A" w:rsidRPr="00E9448A" w:rsidRDefault="00E9448A" w:rsidP="005814A1">
      <w:pPr>
        <w:numPr>
          <w:ilvl w:val="0"/>
          <w:numId w:val="31"/>
        </w:numPr>
        <w:spacing w:after="0" w:line="259" w:lineRule="auto"/>
        <w:contextualSpacing/>
      </w:pPr>
      <w:r w:rsidRPr="00E9448A">
        <w:t xml:space="preserve">Hogere overheadkosten van aanbieders. </w:t>
      </w:r>
    </w:p>
    <w:p w14:paraId="60C773B0" w14:textId="2B738167" w:rsidR="00E9448A" w:rsidRPr="00E9448A" w:rsidRDefault="00E9448A" w:rsidP="005814A1">
      <w:pPr>
        <w:numPr>
          <w:ilvl w:val="0"/>
          <w:numId w:val="31"/>
        </w:numPr>
        <w:spacing w:after="0" w:line="259" w:lineRule="auto"/>
        <w:contextualSpacing/>
      </w:pPr>
      <w:r w:rsidRPr="00E9448A">
        <w:t xml:space="preserve">Vergoeding van niet-geleverde zorg. </w:t>
      </w:r>
    </w:p>
    <w:p w14:paraId="5EAE1754" w14:textId="02F0A561" w:rsidR="00E9448A" w:rsidRPr="00E9448A" w:rsidRDefault="00E9448A" w:rsidP="005814A1">
      <w:pPr>
        <w:numPr>
          <w:ilvl w:val="0"/>
          <w:numId w:val="31"/>
        </w:numPr>
        <w:spacing w:after="0" w:line="259" w:lineRule="auto"/>
        <w:contextualSpacing/>
      </w:pPr>
      <w:r w:rsidRPr="00E9448A">
        <w:t xml:space="preserve">Alternatieve levering van zorg. </w:t>
      </w:r>
    </w:p>
    <w:p w14:paraId="57C1DD09" w14:textId="78A74C2D" w:rsidR="00E9448A" w:rsidRPr="00E9448A" w:rsidRDefault="00E9448A" w:rsidP="005814A1">
      <w:pPr>
        <w:numPr>
          <w:ilvl w:val="0"/>
          <w:numId w:val="31"/>
        </w:numPr>
        <w:spacing w:after="0" w:line="259" w:lineRule="auto"/>
        <w:contextualSpacing/>
      </w:pPr>
      <w:r w:rsidRPr="00E9448A">
        <w:t xml:space="preserve">Uitgestelde vraag van noodzakelijke zorg. </w:t>
      </w:r>
    </w:p>
    <w:p w14:paraId="43499536" w14:textId="757A4FB0" w:rsidR="00E9448A" w:rsidRPr="00E9448A" w:rsidRDefault="00E9448A" w:rsidP="005814A1">
      <w:pPr>
        <w:numPr>
          <w:ilvl w:val="0"/>
          <w:numId w:val="31"/>
        </w:numPr>
        <w:spacing w:after="0" w:line="259" w:lineRule="auto"/>
        <w:contextualSpacing/>
      </w:pPr>
      <w:r w:rsidRPr="00E9448A">
        <w:t xml:space="preserve">Een hogere vraag naar zorg of maatschappelijke voorzieningen die niet een direct gevolg is van de coronamaatregelen. </w:t>
      </w:r>
    </w:p>
    <w:p w14:paraId="78EE0484" w14:textId="77777777" w:rsidR="00E9448A" w:rsidRPr="00E9448A" w:rsidRDefault="00E9448A" w:rsidP="00A4312E">
      <w:pPr>
        <w:spacing w:after="0" w:line="259" w:lineRule="auto"/>
        <w:contextualSpacing/>
      </w:pPr>
    </w:p>
    <w:p w14:paraId="5E303C3B" w14:textId="63D4A500" w:rsidR="00E9448A" w:rsidRPr="000066F7" w:rsidRDefault="009358A5" w:rsidP="000066F7">
      <w:pPr>
        <w:spacing w:after="0" w:line="259" w:lineRule="auto"/>
        <w:ind w:firstLine="360"/>
        <w:contextualSpacing/>
        <w:rPr>
          <w:b/>
          <w:bCs/>
        </w:rPr>
      </w:pPr>
      <w:r>
        <w:rPr>
          <w:b/>
          <w:bCs/>
        </w:rPr>
        <w:t>C</w:t>
      </w:r>
      <w:r w:rsidR="00E9448A" w:rsidRPr="00E9448A">
        <w:rPr>
          <w:b/>
          <w:bCs/>
        </w:rPr>
        <w:t xml:space="preserve">riteria </w:t>
      </w:r>
      <w:r>
        <w:rPr>
          <w:b/>
          <w:bCs/>
        </w:rPr>
        <w:t xml:space="preserve">voor </w:t>
      </w:r>
      <w:r w:rsidR="00E9448A" w:rsidRPr="00E9448A">
        <w:rPr>
          <w:b/>
          <w:bCs/>
        </w:rPr>
        <w:t xml:space="preserve">meerkosten </w:t>
      </w:r>
    </w:p>
    <w:p w14:paraId="7E3BBA2B" w14:textId="3CD94B51" w:rsidR="00E9448A" w:rsidRPr="00E9448A" w:rsidRDefault="00E9448A" w:rsidP="005814A1">
      <w:pPr>
        <w:numPr>
          <w:ilvl w:val="0"/>
          <w:numId w:val="32"/>
        </w:numPr>
        <w:spacing w:after="0" w:line="259" w:lineRule="auto"/>
        <w:contextualSpacing/>
      </w:pPr>
      <w:r w:rsidRPr="00E9448A">
        <w:t xml:space="preserve">De meerkosten moeten een duidelijk gevolg zijn van de coronamaatregelen van het Rijk en/of RIVM-richtlijnen en zouden onder reguliere omstandigheden niet zijn gemaakt. </w:t>
      </w:r>
    </w:p>
    <w:p w14:paraId="5461F8BC" w14:textId="039B586B" w:rsidR="00E9448A" w:rsidRPr="00E9448A" w:rsidRDefault="00E9448A" w:rsidP="005814A1">
      <w:pPr>
        <w:numPr>
          <w:ilvl w:val="0"/>
          <w:numId w:val="32"/>
        </w:numPr>
        <w:spacing w:after="0" w:line="259" w:lineRule="auto"/>
        <w:contextualSpacing/>
      </w:pPr>
      <w:r w:rsidRPr="00E9448A">
        <w:t xml:space="preserve">De zorgaanbieder is bij het maken van meerkosten doelmatig te werk gegaan en de kosten moeten niet al op een andere wijze gecompenseerd zijn. Dat betekent dat het gaat om kosten die een aanbieder maakt, bovenop de door de gemeenten betaalde omzetgarantie. Zie hiervoor de uitwerking van continuïteit financiering. Als voorbeeld: een aanbieder zal logischerwijs eerst vrij beschikbaar eigen personeel moeten inzetten, of personeel van een andere aanbieder met omzetgarantie moeten lenen, alvorens uit te wijken naar extern personeel. </w:t>
      </w:r>
    </w:p>
    <w:p w14:paraId="4D901A8A" w14:textId="300BADFD" w:rsidR="00E9448A" w:rsidRPr="00E9448A" w:rsidRDefault="00E9448A" w:rsidP="005814A1">
      <w:pPr>
        <w:numPr>
          <w:ilvl w:val="0"/>
          <w:numId w:val="32"/>
        </w:numPr>
        <w:spacing w:after="0" w:line="259" w:lineRule="auto"/>
        <w:contextualSpacing/>
      </w:pPr>
      <w:r w:rsidRPr="00E9448A">
        <w:t xml:space="preserve">De meerkosten moeten aantoonbaar zijn; de gemaakte kosten moeten kunnen worden onderbouwd. Dit kan bijvoorbeeld via een specifieke factuur (in het geval van materiële kosten of bij inhuur van extra personeel, beide i.v.m. coronamaatregelen) of een aangepaste arbeidsovereenkomst (in het geval van urenuitbreiding boven de bestaande urenomvang i.v.m. coronamaatregelen). Bij meerkosten dient er sprake te zijn van een facturering/declaratie/vastlegging door de zorgaanbieder per gemeente. Ook kan een gemeente aanvullende documentatie vragen van een zorgaanbieder. </w:t>
      </w:r>
    </w:p>
    <w:p w14:paraId="2C56FC99" w14:textId="0BD1E8AB" w:rsidR="00E9448A" w:rsidRPr="00E9448A" w:rsidRDefault="00E9448A" w:rsidP="005814A1">
      <w:pPr>
        <w:numPr>
          <w:ilvl w:val="0"/>
          <w:numId w:val="32"/>
        </w:numPr>
        <w:spacing w:after="0" w:line="259" w:lineRule="auto"/>
        <w:contextualSpacing/>
      </w:pPr>
      <w:r w:rsidRPr="00E9448A">
        <w:t xml:space="preserve">Naast doelmatigheid geldt ook het uitgangspunt van proportionaliteit en exclusiviteit. Proportionaliteit impliceert bijvoorbeeld dat extra ruimte creëren niet gelijkstaat aan een grootscheepse en luxe verbouwing van de ruimte. Exclusiviteit dat meerkosten </w:t>
      </w:r>
      <w:r w:rsidRPr="00E9448A">
        <w:lastRenderedPageBreak/>
        <w:t xml:space="preserve">(vanzelfsprekend) slechts via één maatregel kunnen worden gedeclareerd. Zorgorganisaties kunnen bijvoorbeeld niet meerkosten én via de omzetgarantie én via de meerkostenregeling vergoed krijgen. </w:t>
      </w:r>
    </w:p>
    <w:p w14:paraId="4E13208D" w14:textId="77777777" w:rsidR="00E9448A" w:rsidRPr="00E9448A" w:rsidRDefault="00E9448A" w:rsidP="00A4312E">
      <w:pPr>
        <w:spacing w:after="0" w:line="259" w:lineRule="auto"/>
        <w:contextualSpacing/>
      </w:pPr>
    </w:p>
    <w:p w14:paraId="4ED49C8F" w14:textId="28B96B21" w:rsidR="00E9448A" w:rsidRPr="000066F7" w:rsidRDefault="00A03E28" w:rsidP="000066F7">
      <w:pPr>
        <w:spacing w:after="0" w:line="259" w:lineRule="auto"/>
        <w:ind w:left="360"/>
        <w:contextualSpacing/>
        <w:rPr>
          <w:bCs/>
        </w:rPr>
      </w:pPr>
      <w:r w:rsidRPr="000066F7">
        <w:rPr>
          <w:bCs/>
        </w:rPr>
        <w:t>Indien een cliënt vanwege de coronacrisis andere of meer dienstverlening nodig heeft, dan zal hiervoor conform de reguliere werkwijze de beschikking aangepast moeten worden. De declaratie van deze kosten gaat via het reguliere berichtenverkeer</w:t>
      </w:r>
      <w:r w:rsidR="00531494" w:rsidRPr="000066F7">
        <w:rPr>
          <w:bCs/>
        </w:rPr>
        <w:t xml:space="preserve"> en valt dus niet onder meerkosten</w:t>
      </w:r>
      <w:r w:rsidRPr="000066F7">
        <w:rPr>
          <w:bCs/>
        </w:rPr>
        <w:t xml:space="preserve">. </w:t>
      </w:r>
    </w:p>
    <w:p w14:paraId="74DB2A23" w14:textId="77777777" w:rsidR="00E9448A" w:rsidRPr="00E9448A" w:rsidRDefault="00E9448A" w:rsidP="00A4312E">
      <w:pPr>
        <w:spacing w:after="0" w:line="259" w:lineRule="auto"/>
        <w:contextualSpacing/>
      </w:pPr>
    </w:p>
    <w:p w14:paraId="16EC7CF3" w14:textId="77777777" w:rsidR="00E9448A" w:rsidRPr="000066F7" w:rsidRDefault="00E9448A" w:rsidP="000066F7">
      <w:pPr>
        <w:spacing w:after="0" w:line="259" w:lineRule="auto"/>
        <w:ind w:firstLine="360"/>
        <w:contextualSpacing/>
        <w:rPr>
          <w:b/>
          <w:bCs/>
        </w:rPr>
      </w:pPr>
      <w:r w:rsidRPr="000066F7">
        <w:rPr>
          <w:b/>
          <w:bCs/>
        </w:rPr>
        <w:t>Werkwijze voor vergoeding meerkosten</w:t>
      </w:r>
    </w:p>
    <w:p w14:paraId="65C39A6E" w14:textId="64275D8D" w:rsidR="009358A5" w:rsidRPr="00CA443A" w:rsidRDefault="00E9448A" w:rsidP="005814A1">
      <w:pPr>
        <w:numPr>
          <w:ilvl w:val="0"/>
          <w:numId w:val="31"/>
        </w:numPr>
        <w:spacing w:after="0" w:line="259" w:lineRule="auto"/>
        <w:contextualSpacing/>
      </w:pPr>
      <w:r w:rsidRPr="00CA443A">
        <w:t xml:space="preserve">De aanbieder informeert de RDS vooraf over te maken meerkosten (via </w:t>
      </w:r>
      <w:hyperlink r:id="rId8" w:history="1">
        <w:r w:rsidR="009358A5" w:rsidRPr="005814A1">
          <w:t>nsdmh@gouda.nl</w:t>
        </w:r>
      </w:hyperlink>
      <w:r w:rsidRPr="00CA443A">
        <w:t>)</w:t>
      </w:r>
      <w:r w:rsidR="009358A5" w:rsidRPr="00CA443A">
        <w:t xml:space="preserve"> en geeft hierbij aan waar de meerkosten voor zijn, voor welke periode en wat de hoogte is van de meerkosten</w:t>
      </w:r>
      <w:r w:rsidRPr="00CA443A">
        <w:t xml:space="preserve">. </w:t>
      </w:r>
    </w:p>
    <w:p w14:paraId="41742567" w14:textId="37FFA758" w:rsidR="00E9448A" w:rsidRPr="00CA443A" w:rsidRDefault="00E9448A" w:rsidP="005814A1">
      <w:pPr>
        <w:numPr>
          <w:ilvl w:val="0"/>
          <w:numId w:val="31"/>
        </w:numPr>
        <w:spacing w:after="0" w:line="259" w:lineRule="auto"/>
        <w:contextualSpacing/>
      </w:pPr>
      <w:r w:rsidRPr="00CA443A">
        <w:t>De RDS bericht de aanbieder of en in welke omvang de meerkosten declarabel zijn.</w:t>
      </w:r>
    </w:p>
    <w:p w14:paraId="1FCBB743" w14:textId="13376832" w:rsidR="00E9448A" w:rsidRDefault="00CA443A" w:rsidP="005814A1">
      <w:pPr>
        <w:numPr>
          <w:ilvl w:val="0"/>
          <w:numId w:val="31"/>
        </w:numPr>
        <w:spacing w:after="0" w:line="259" w:lineRule="auto"/>
        <w:contextualSpacing/>
      </w:pPr>
      <w:r w:rsidRPr="00CA443A">
        <w:t xml:space="preserve">Voor de declaratie </w:t>
      </w:r>
      <w:r w:rsidR="00531494">
        <w:t xml:space="preserve">dient u het </w:t>
      </w:r>
      <w:r w:rsidRPr="00CA443A">
        <w:t>format</w:t>
      </w:r>
      <w:r w:rsidR="00531494">
        <w:t xml:space="preserve"> voor Midden Holland te gebruiken</w:t>
      </w:r>
      <w:r w:rsidRPr="00CA443A">
        <w:t xml:space="preserve">. </w:t>
      </w:r>
      <w:r w:rsidR="00531494">
        <w:t xml:space="preserve">Dit format komt binnenkort beschikbaar. </w:t>
      </w:r>
    </w:p>
    <w:p w14:paraId="6C58EB3E" w14:textId="7B3D506F" w:rsidR="009F6D45" w:rsidRDefault="009F6D45" w:rsidP="005814A1">
      <w:pPr>
        <w:numPr>
          <w:ilvl w:val="0"/>
          <w:numId w:val="31"/>
        </w:numPr>
        <w:spacing w:after="0" w:line="259" w:lineRule="auto"/>
        <w:contextualSpacing/>
      </w:pPr>
      <w:r>
        <w:t>De RDS stelt de vergoeding vast en informeert de aanbieder en gemeenten over de factuur die gestuurd kan worden.</w:t>
      </w:r>
    </w:p>
    <w:p w14:paraId="005EECAF" w14:textId="2A45A84E" w:rsidR="009F6D45" w:rsidRPr="00CA443A" w:rsidRDefault="009F6D45" w:rsidP="005814A1">
      <w:pPr>
        <w:numPr>
          <w:ilvl w:val="0"/>
          <w:numId w:val="31"/>
        </w:numPr>
        <w:spacing w:after="0" w:line="259" w:lineRule="auto"/>
        <w:contextualSpacing/>
      </w:pPr>
      <w:r>
        <w:t>De aanbieder factureert via de daarvoor bedoelde standaard e-factuur bij de gemeenten, waarna de gemeenten betalen.</w:t>
      </w:r>
    </w:p>
    <w:p w14:paraId="65425849" w14:textId="5C25AB93" w:rsidR="00E9448A" w:rsidRDefault="00531494" w:rsidP="005814A1">
      <w:pPr>
        <w:numPr>
          <w:ilvl w:val="0"/>
          <w:numId w:val="31"/>
        </w:numPr>
        <w:spacing w:after="0" w:line="259" w:lineRule="auto"/>
        <w:contextualSpacing/>
      </w:pPr>
      <w:r>
        <w:t xml:space="preserve">De meerkosten </w:t>
      </w:r>
      <w:r w:rsidR="00E9448A" w:rsidRPr="00CA443A">
        <w:t>worden</w:t>
      </w:r>
      <w:r>
        <w:t xml:space="preserve"> over de gemeenten verdeeld</w:t>
      </w:r>
      <w:r w:rsidR="00E9448A" w:rsidRPr="00CA443A">
        <w:t xml:space="preserve"> naar rato van de verdeling van de omzet over het jaar 2019.</w:t>
      </w:r>
      <w:r>
        <w:t xml:space="preserve"> </w:t>
      </w:r>
    </w:p>
    <w:p w14:paraId="3D41C548" w14:textId="3762B4CF" w:rsidR="00E9448A" w:rsidRPr="00CA443A" w:rsidRDefault="00CA443A" w:rsidP="005814A1">
      <w:pPr>
        <w:numPr>
          <w:ilvl w:val="0"/>
          <w:numId w:val="31"/>
        </w:numPr>
        <w:spacing w:after="0" w:line="259" w:lineRule="auto"/>
        <w:contextualSpacing/>
      </w:pPr>
      <w:r w:rsidRPr="00CA443A">
        <w:t xml:space="preserve">Het is mogelijk dat achteraf een toets </w:t>
      </w:r>
      <w:r w:rsidR="00531494">
        <w:t xml:space="preserve">bij aanbieders </w:t>
      </w:r>
      <w:r w:rsidRPr="00CA443A">
        <w:t>plaatsvindt aan de hand van bovenstaande criteria.</w:t>
      </w:r>
    </w:p>
    <w:p w14:paraId="0A50E095" w14:textId="77777777" w:rsidR="00E52D6F" w:rsidRPr="00E46CB1" w:rsidRDefault="00E52D6F" w:rsidP="00A4312E">
      <w:pPr>
        <w:spacing w:after="0" w:line="259" w:lineRule="auto"/>
        <w:contextualSpacing/>
      </w:pPr>
    </w:p>
    <w:p w14:paraId="2ADAEA14" w14:textId="3F60D899" w:rsidR="00934733" w:rsidRDefault="00934733" w:rsidP="00A4312E">
      <w:pPr>
        <w:pStyle w:val="Lijstalinea"/>
        <w:numPr>
          <w:ilvl w:val="0"/>
          <w:numId w:val="26"/>
        </w:numPr>
        <w:spacing w:after="0"/>
        <w:outlineLvl w:val="0"/>
        <w:rPr>
          <w:bCs/>
          <w:color w:val="2F5496"/>
          <w:sz w:val="32"/>
          <w:szCs w:val="24"/>
        </w:rPr>
      </w:pPr>
      <w:r w:rsidRPr="00934733">
        <w:rPr>
          <w:bCs/>
          <w:color w:val="2F5496"/>
          <w:sz w:val="32"/>
          <w:szCs w:val="24"/>
        </w:rPr>
        <w:t xml:space="preserve">Praktische </w:t>
      </w:r>
      <w:r>
        <w:rPr>
          <w:bCs/>
          <w:color w:val="2F5496"/>
          <w:sz w:val="32"/>
          <w:szCs w:val="24"/>
        </w:rPr>
        <w:t>zaken</w:t>
      </w:r>
    </w:p>
    <w:p w14:paraId="63BE1F11" w14:textId="77777777" w:rsidR="00454D32" w:rsidRDefault="00454D32" w:rsidP="00A4312E">
      <w:pPr>
        <w:spacing w:after="0" w:line="259" w:lineRule="auto"/>
        <w:contextualSpacing/>
      </w:pPr>
    </w:p>
    <w:p w14:paraId="7E594C31" w14:textId="28CA9636" w:rsidR="0057761B" w:rsidRPr="004160A4" w:rsidRDefault="0057761B" w:rsidP="002E5C4F">
      <w:pPr>
        <w:numPr>
          <w:ilvl w:val="1"/>
          <w:numId w:val="44"/>
        </w:numPr>
        <w:spacing w:after="0" w:line="259" w:lineRule="auto"/>
        <w:contextualSpacing/>
        <w:rPr>
          <w:b/>
        </w:rPr>
      </w:pPr>
      <w:r w:rsidRPr="004160A4">
        <w:rPr>
          <w:b/>
        </w:rPr>
        <w:t>Afspraken bij afwezigheid</w:t>
      </w:r>
      <w:r w:rsidR="00B15AC3" w:rsidRPr="004160A4">
        <w:rPr>
          <w:b/>
        </w:rPr>
        <w:t xml:space="preserve"> van de cliënt</w:t>
      </w:r>
      <w:r w:rsidR="004160A4">
        <w:rPr>
          <w:b/>
        </w:rPr>
        <w:t xml:space="preserve"> bij </w:t>
      </w:r>
      <w:proofErr w:type="spellStart"/>
      <w:r w:rsidR="004160A4">
        <w:rPr>
          <w:b/>
        </w:rPr>
        <w:t>Wmo</w:t>
      </w:r>
      <w:proofErr w:type="spellEnd"/>
      <w:r w:rsidR="004160A4">
        <w:rPr>
          <w:b/>
        </w:rPr>
        <w:t>-dagbesteding</w:t>
      </w:r>
    </w:p>
    <w:p w14:paraId="68BA8634" w14:textId="067F27A8" w:rsidR="005F4FC5" w:rsidRDefault="00BE2DCB" w:rsidP="004160A4">
      <w:pPr>
        <w:spacing w:after="0" w:line="259" w:lineRule="auto"/>
        <w:ind w:left="360"/>
        <w:contextualSpacing/>
      </w:pPr>
      <w:r>
        <w:t xml:space="preserve">Regulier is </w:t>
      </w:r>
      <w:r w:rsidR="004160A4">
        <w:t xml:space="preserve">voor </w:t>
      </w:r>
      <w:proofErr w:type="spellStart"/>
      <w:r w:rsidR="004160A4">
        <w:t>Wmo</w:t>
      </w:r>
      <w:proofErr w:type="spellEnd"/>
      <w:r w:rsidR="004160A4">
        <w:t xml:space="preserve"> </w:t>
      </w:r>
      <w:r>
        <w:t>overeengekomen dat a</w:t>
      </w:r>
      <w:r w:rsidRPr="00BE2DCB">
        <w:t>ls</w:t>
      </w:r>
      <w:r>
        <w:t xml:space="preserve"> een cliënt</w:t>
      </w:r>
      <w:r w:rsidRPr="00BE2DCB">
        <w:t xml:space="preserve"> vanwege overmacht (bijv. ziekte) niet verschijnt (“no show”), </w:t>
      </w:r>
      <w:r>
        <w:t>de d</w:t>
      </w:r>
      <w:r w:rsidRPr="00BE2DCB">
        <w:t>ienstverlener maximaal een week</w:t>
      </w:r>
      <w:r>
        <w:t xml:space="preserve"> mag</w:t>
      </w:r>
      <w:r w:rsidRPr="00BE2DCB">
        <w:t xml:space="preserve"> factureren.</w:t>
      </w:r>
      <w:r>
        <w:t xml:space="preserve"> Gezien de huidige omstandigheden wordt deze periode </w:t>
      </w:r>
      <w:r w:rsidR="004160A4">
        <w:t xml:space="preserve">voor de dagbesteding </w:t>
      </w:r>
      <w:r>
        <w:t>verruim</w:t>
      </w:r>
      <w:r w:rsidR="00CF6869">
        <w:t>d</w:t>
      </w:r>
      <w:r>
        <w:t xml:space="preserve"> als het om corona-gerelateerde klachten gaat. </w:t>
      </w:r>
      <w:r w:rsidR="004160A4">
        <w:t xml:space="preserve">Vanwege </w:t>
      </w:r>
      <w:r>
        <w:t>het advies van het RIVM om thuis te blijven bij klachten</w:t>
      </w:r>
      <w:r w:rsidR="004160A4">
        <w:t xml:space="preserve"> wordt dit verruimd naar 2 weken</w:t>
      </w:r>
      <w:r>
        <w:t xml:space="preserve">. </w:t>
      </w:r>
      <w:r w:rsidR="00B15AC3" w:rsidRPr="00B15AC3">
        <w:t xml:space="preserve">De aanbieder zoekt met de cliënt </w:t>
      </w:r>
      <w:r w:rsidR="004160A4">
        <w:t xml:space="preserve">wel </w:t>
      </w:r>
      <w:r w:rsidR="00B15AC3" w:rsidRPr="00B15AC3">
        <w:t>naar een alternatieve wijze waarop de dienstverlening kan worden geboden</w:t>
      </w:r>
      <w:r w:rsidR="00B15AC3">
        <w:t xml:space="preserve">. </w:t>
      </w:r>
    </w:p>
    <w:p w14:paraId="68C4C808" w14:textId="6F197B2C" w:rsidR="00BE2DCB" w:rsidRPr="002E5C4F" w:rsidRDefault="00BE2DCB" w:rsidP="002E5C4F">
      <w:pPr>
        <w:spacing w:after="0" w:line="259" w:lineRule="auto"/>
        <w:ind w:left="720"/>
        <w:contextualSpacing/>
        <w:rPr>
          <w:b/>
        </w:rPr>
      </w:pPr>
    </w:p>
    <w:p w14:paraId="66DC62EE" w14:textId="3E1DF223" w:rsidR="00BE0D49" w:rsidRPr="00CF6869" w:rsidRDefault="00BE0D49" w:rsidP="002E5C4F">
      <w:pPr>
        <w:numPr>
          <w:ilvl w:val="1"/>
          <w:numId w:val="44"/>
        </w:numPr>
        <w:spacing w:after="0" w:line="259" w:lineRule="auto"/>
        <w:contextualSpacing/>
        <w:rPr>
          <w:b/>
        </w:rPr>
      </w:pPr>
      <w:r w:rsidRPr="00CF6869">
        <w:rPr>
          <w:b/>
        </w:rPr>
        <w:t>Tijdelijke sluiting van een locatie i.v.m. een besmetting</w:t>
      </w:r>
    </w:p>
    <w:p w14:paraId="2C82AB87" w14:textId="3A63E17A" w:rsidR="00DC783B" w:rsidRPr="00DC783B" w:rsidRDefault="00BB3DB1" w:rsidP="00826262">
      <w:pPr>
        <w:spacing w:after="0" w:line="259" w:lineRule="auto"/>
        <w:ind w:left="360"/>
        <w:contextualSpacing/>
      </w:pPr>
      <w:r>
        <w:t>Indien u onverhoopt te maken krijgt met een besmetting is het mogelijk dat de locatie tijdelijk gesloten moet worden. U dient de contractman</w:t>
      </w:r>
      <w:r w:rsidR="002672C4">
        <w:t>a</w:t>
      </w:r>
      <w:r>
        <w:t xml:space="preserve">ger hiervan op de hoogte te stellen. </w:t>
      </w:r>
      <w:r w:rsidR="0061042F">
        <w:t>De periode waarvoor dat geldt wordt met de contractmanager afgesproken.</w:t>
      </w:r>
      <w:r w:rsidR="002672C4">
        <w:t xml:space="preserve"> </w:t>
      </w:r>
      <w:r w:rsidR="00DC783B" w:rsidRPr="00DC783B">
        <w:t>De aanbieder spant zich in</w:t>
      </w:r>
      <w:r w:rsidR="002672C4">
        <w:t xml:space="preserve"> deze periode in</w:t>
      </w:r>
      <w:r w:rsidR="00DC783B" w:rsidRPr="00DC783B">
        <w:t xml:space="preserve"> om de dienstverlening zo goed mogelijk te continueren. De aanbieder schat op basis van zijn professionaliteit in welke ondersteuning ten minste noodzakelijk is om te voorkomen dat escalatie en/of crisis optreedt bij de inwoner en/of gezinnen. In elk geval onderhoudt de aanbieder geregeld contact met zijn cliënten.  </w:t>
      </w:r>
    </w:p>
    <w:p w14:paraId="5135D0DE" w14:textId="77777777" w:rsidR="00F34B66" w:rsidRPr="00CF6869" w:rsidRDefault="00F34B66" w:rsidP="00CF6869">
      <w:pPr>
        <w:spacing w:after="0" w:line="259" w:lineRule="auto"/>
        <w:ind w:left="720"/>
        <w:contextualSpacing/>
        <w:rPr>
          <w:b/>
        </w:rPr>
      </w:pPr>
    </w:p>
    <w:p w14:paraId="067583BF" w14:textId="740C06FB" w:rsidR="00E46CB1" w:rsidRPr="00CF6869" w:rsidRDefault="00E46CB1" w:rsidP="002E5C4F">
      <w:pPr>
        <w:numPr>
          <w:ilvl w:val="1"/>
          <w:numId w:val="44"/>
        </w:numPr>
        <w:spacing w:after="0" w:line="259" w:lineRule="auto"/>
        <w:contextualSpacing/>
        <w:rPr>
          <w:b/>
        </w:rPr>
      </w:pPr>
      <w:r w:rsidRPr="00CF6869">
        <w:rPr>
          <w:b/>
        </w:rPr>
        <w:t>Grote uitval van medewerkers door coronaklachten</w:t>
      </w:r>
    </w:p>
    <w:p w14:paraId="09A485EB" w14:textId="553CD25F" w:rsidR="00E46CB1" w:rsidRDefault="00E46CB1" w:rsidP="00826262">
      <w:pPr>
        <w:spacing w:after="0" w:line="259" w:lineRule="auto"/>
        <w:ind w:left="360"/>
        <w:contextualSpacing/>
      </w:pPr>
      <w:r>
        <w:t xml:space="preserve">Afhankelijk van de ernst van de klachten kan het werk (deels) wellicht op afstand voortgezet worden. Indien dat niet mogelijk is </w:t>
      </w:r>
      <w:r w:rsidRPr="00E46CB1">
        <w:t>vragen</w:t>
      </w:r>
      <w:r>
        <w:t xml:space="preserve"> we</w:t>
      </w:r>
      <w:r w:rsidRPr="00E46CB1">
        <w:t xml:space="preserve"> u als zorgaanbieder per cliënt de inschatting te maken of de dienstverlening </w:t>
      </w:r>
      <w:r w:rsidR="00185FEA">
        <w:t>uit te stellen is</w:t>
      </w:r>
      <w:r w:rsidRPr="00E46CB1">
        <w:t xml:space="preserve">, waarbij in ieder geval geborgd wordt dat contact met de cliënt </w:t>
      </w:r>
      <w:r w:rsidRPr="00E46CB1">
        <w:lastRenderedPageBreak/>
        <w:t xml:space="preserve">onderhouden wordt. </w:t>
      </w:r>
      <w:r w:rsidR="008C0E3D">
        <w:t>Meldt dit wel bij de contractmanager.</w:t>
      </w:r>
      <w:r>
        <w:t xml:space="preserve"> </w:t>
      </w:r>
      <w:r w:rsidR="002672C4">
        <w:t>Alleen geleverde diensten kunnen in rekening gebracht worden</w:t>
      </w:r>
    </w:p>
    <w:p w14:paraId="01E1D6CB" w14:textId="77777777" w:rsidR="00847CDA" w:rsidRDefault="00847CDA" w:rsidP="00A4312E">
      <w:pPr>
        <w:spacing w:after="0" w:line="259" w:lineRule="auto"/>
        <w:ind w:left="720"/>
        <w:contextualSpacing/>
      </w:pPr>
    </w:p>
    <w:p w14:paraId="3425AF7B" w14:textId="5780B3EB" w:rsidR="00934733" w:rsidRPr="008C0E3D" w:rsidRDefault="00934733" w:rsidP="002E5C4F">
      <w:pPr>
        <w:numPr>
          <w:ilvl w:val="1"/>
          <w:numId w:val="44"/>
        </w:numPr>
        <w:spacing w:after="0" w:line="259" w:lineRule="auto"/>
        <w:contextualSpacing/>
        <w:rPr>
          <w:b/>
        </w:rPr>
      </w:pPr>
      <w:r w:rsidRPr="008C0E3D">
        <w:rPr>
          <w:b/>
        </w:rPr>
        <w:t>A</w:t>
      </w:r>
      <w:r w:rsidR="00493280" w:rsidRPr="008C0E3D">
        <w:rPr>
          <w:b/>
        </w:rPr>
        <w:t>cceptatie nieuwe cliënten</w:t>
      </w:r>
    </w:p>
    <w:p w14:paraId="2F21AD16" w14:textId="7DC34E8D" w:rsidR="00DC783B" w:rsidRDefault="001E3277" w:rsidP="00826262">
      <w:pPr>
        <w:spacing w:after="0" w:line="259" w:lineRule="auto"/>
        <w:ind w:left="360"/>
        <w:contextualSpacing/>
      </w:pPr>
      <w:r>
        <w:t xml:space="preserve">De reguliere afspraken over acceptatie zijn geldig. Dit betekent dat van aanbieders verwacht wordt dat zij ook weer nieuwe cliënten accepteren. </w:t>
      </w:r>
    </w:p>
    <w:p w14:paraId="3738B85E" w14:textId="77777777" w:rsidR="00B5204A" w:rsidRDefault="00B5204A" w:rsidP="00A4312E">
      <w:pPr>
        <w:spacing w:after="0" w:line="259" w:lineRule="auto"/>
        <w:ind w:left="720"/>
        <w:contextualSpacing/>
      </w:pPr>
    </w:p>
    <w:p w14:paraId="7661721E" w14:textId="77777777" w:rsidR="00847CDA" w:rsidRPr="008C0E3D" w:rsidRDefault="006A1193" w:rsidP="002E5C4F">
      <w:pPr>
        <w:numPr>
          <w:ilvl w:val="1"/>
          <w:numId w:val="44"/>
        </w:numPr>
        <w:spacing w:after="0" w:line="259" w:lineRule="auto"/>
        <w:contextualSpacing/>
        <w:rPr>
          <w:b/>
        </w:rPr>
      </w:pPr>
      <w:r w:rsidRPr="008C0E3D">
        <w:rPr>
          <w:b/>
        </w:rPr>
        <w:t>L</w:t>
      </w:r>
      <w:r w:rsidR="0057761B" w:rsidRPr="008C0E3D">
        <w:rPr>
          <w:b/>
        </w:rPr>
        <w:t>everingsplicht</w:t>
      </w:r>
      <w:r w:rsidRPr="008C0E3D">
        <w:rPr>
          <w:b/>
        </w:rPr>
        <w:t xml:space="preserve"> </w:t>
      </w:r>
    </w:p>
    <w:p w14:paraId="4E8E1C49" w14:textId="17D3A701" w:rsidR="0057761B" w:rsidRDefault="00826262" w:rsidP="00826262">
      <w:pPr>
        <w:spacing w:after="0" w:line="259" w:lineRule="auto"/>
        <w:ind w:left="360"/>
        <w:contextualSpacing/>
      </w:pPr>
      <w:r>
        <w:t>D</w:t>
      </w:r>
      <w:r w:rsidR="00847CDA">
        <w:t xml:space="preserve">e </w:t>
      </w:r>
      <w:r w:rsidR="006A1193">
        <w:t xml:space="preserve">aanbieder dient </w:t>
      </w:r>
      <w:r w:rsidR="00847CDA">
        <w:t xml:space="preserve">te leveren conform de reguliere afspraken. </w:t>
      </w:r>
      <w:r w:rsidR="006A1193">
        <w:t>Indien dat vanwege bijzondere omstandigheden niet mogelijk is dient u contact op te nemen met de contractmanager.</w:t>
      </w:r>
      <w:r w:rsidR="00847CDA">
        <w:t xml:space="preserve"> </w:t>
      </w:r>
    </w:p>
    <w:p w14:paraId="7B445553" w14:textId="77777777" w:rsidR="00B04E8E" w:rsidRDefault="00B04E8E" w:rsidP="00A4312E">
      <w:pPr>
        <w:spacing w:after="0" w:line="259" w:lineRule="auto"/>
        <w:ind w:left="720"/>
        <w:contextualSpacing/>
      </w:pPr>
    </w:p>
    <w:p w14:paraId="124FE428" w14:textId="28841094" w:rsidR="00934733" w:rsidRPr="008C0E3D" w:rsidRDefault="00934733" w:rsidP="002E5C4F">
      <w:pPr>
        <w:numPr>
          <w:ilvl w:val="1"/>
          <w:numId w:val="44"/>
        </w:numPr>
        <w:spacing w:after="0" w:line="259" w:lineRule="auto"/>
        <w:contextualSpacing/>
        <w:rPr>
          <w:b/>
        </w:rPr>
      </w:pPr>
      <w:r w:rsidRPr="008C0E3D">
        <w:rPr>
          <w:b/>
        </w:rPr>
        <w:t>Zorgkeuzemodule</w:t>
      </w:r>
    </w:p>
    <w:p w14:paraId="1C67DF4F" w14:textId="28B0BDD3" w:rsidR="00934733" w:rsidRDefault="00934733" w:rsidP="00826262">
      <w:pPr>
        <w:spacing w:after="0"/>
        <w:ind w:left="360"/>
        <w:contextualSpacing/>
        <w:rPr>
          <w:rFonts w:cs="Open Sans"/>
          <w:color w:val="000000"/>
        </w:rPr>
      </w:pPr>
      <w:r w:rsidRPr="00934733">
        <w:rPr>
          <w:rFonts w:cs="Open Sans"/>
          <w:color w:val="000000"/>
        </w:rPr>
        <w:t>De afgelopen maanden werden gekenmerkt door grote onzekerheid en snelle veranderingen. Het was dan ook onvermijdelijk dat de zorgkeuzemodule n</w:t>
      </w:r>
      <w:r w:rsidR="008C0E3D">
        <w:rPr>
          <w:rFonts w:cs="Open Sans"/>
          <w:color w:val="000000"/>
        </w:rPr>
        <w:t xml:space="preserve">iet actueel was. We vragen u </w:t>
      </w:r>
      <w:r w:rsidRPr="00934733">
        <w:rPr>
          <w:rFonts w:cs="Open Sans"/>
          <w:color w:val="000000"/>
        </w:rPr>
        <w:t>weer te zorgen voor actuele informatie op de zorgkeuzemodule, zodat deze weer een goed beeld geeft van het beschikbare aanbod.</w:t>
      </w:r>
    </w:p>
    <w:p w14:paraId="55A72F59" w14:textId="0A28A943" w:rsidR="00454D32" w:rsidRDefault="00454D32" w:rsidP="00A4312E">
      <w:pPr>
        <w:spacing w:after="0"/>
        <w:ind w:left="360"/>
        <w:contextualSpacing/>
        <w:rPr>
          <w:rFonts w:cs="Open Sans"/>
          <w:color w:val="000000"/>
        </w:rPr>
      </w:pPr>
    </w:p>
    <w:p w14:paraId="54F2353F" w14:textId="28C5E001" w:rsidR="00454D32" w:rsidRPr="008C0E3D" w:rsidRDefault="00B5204A" w:rsidP="002E5C4F">
      <w:pPr>
        <w:numPr>
          <w:ilvl w:val="1"/>
          <w:numId w:val="44"/>
        </w:numPr>
        <w:spacing w:after="0" w:line="259" w:lineRule="auto"/>
        <w:contextualSpacing/>
        <w:rPr>
          <w:b/>
        </w:rPr>
      </w:pPr>
      <w:r w:rsidRPr="008C0E3D">
        <w:rPr>
          <w:b/>
        </w:rPr>
        <w:t>Inzet vrijwilligers</w:t>
      </w:r>
    </w:p>
    <w:p w14:paraId="1F36A6F9" w14:textId="36CB01BF" w:rsidR="00454D32" w:rsidRDefault="0018510F" w:rsidP="00826262">
      <w:pPr>
        <w:spacing w:after="0"/>
        <w:ind w:left="360"/>
        <w:contextualSpacing/>
        <w:rPr>
          <w:rFonts w:cs="Open Sans"/>
          <w:color w:val="000000"/>
        </w:rPr>
      </w:pPr>
      <w:r w:rsidRPr="0018510F">
        <w:rPr>
          <w:rFonts w:cs="Open Sans"/>
          <w:color w:val="000000"/>
        </w:rPr>
        <w:t xml:space="preserve">Uitgangspunt is de 'norm verantwoorde werktoedeling', zowel binnen jeugd als </w:t>
      </w:r>
      <w:proofErr w:type="spellStart"/>
      <w:r w:rsidRPr="0018510F">
        <w:rPr>
          <w:rFonts w:cs="Open Sans"/>
          <w:color w:val="000000"/>
        </w:rPr>
        <w:t>Wmo</w:t>
      </w:r>
      <w:proofErr w:type="spellEnd"/>
      <w:r w:rsidRPr="0018510F">
        <w:rPr>
          <w:rFonts w:cs="Open Sans"/>
          <w:color w:val="000000"/>
        </w:rPr>
        <w:t>. De inzet van de vrijwilliger is afhankelijk van zijn/haar achtergrond. Een geregistreerde vrijwilliger met een relevante opleiding/ ervaring kan tijdelijk gelijk gesteld worden aan een professional. Vrijwilligers zonder zorgachtergrond kunnen voor praktische ondersteuning en een luisterend oor ingezet worden. Er dient een verklaring omtrent gedrag (VOG) aangevraagd te worden voor de vrijwilligers. Voor nadere informatie kunt u contact opnemen met uw contractmanager bij de RDS.</w:t>
      </w:r>
    </w:p>
    <w:p w14:paraId="2C32BE62" w14:textId="5CF1BEE6" w:rsidR="00454D32" w:rsidRDefault="00454D32" w:rsidP="00A4312E">
      <w:pPr>
        <w:spacing w:after="0"/>
        <w:ind w:left="360"/>
        <w:contextualSpacing/>
        <w:rPr>
          <w:rFonts w:cs="Open Sans"/>
          <w:color w:val="000000"/>
        </w:rPr>
      </w:pPr>
    </w:p>
    <w:p w14:paraId="70BFAA27" w14:textId="77777777" w:rsidR="0093270C" w:rsidRPr="0006584F" w:rsidRDefault="0093270C" w:rsidP="0093270C">
      <w:pPr>
        <w:pStyle w:val="Lijstalinea"/>
        <w:numPr>
          <w:ilvl w:val="1"/>
          <w:numId w:val="44"/>
        </w:numPr>
        <w:spacing w:after="0"/>
        <w:contextualSpacing/>
        <w:rPr>
          <w:rFonts w:cs="Open Sans"/>
          <w:b/>
          <w:color w:val="000000"/>
          <w:highlight w:val="yellow"/>
        </w:rPr>
      </w:pPr>
      <w:r w:rsidRPr="0006584F">
        <w:rPr>
          <w:rFonts w:cs="Open Sans"/>
          <w:b/>
          <w:color w:val="000000"/>
          <w:highlight w:val="yellow"/>
        </w:rPr>
        <w:t xml:space="preserve">Deadlines omzetderving </w:t>
      </w:r>
    </w:p>
    <w:p w14:paraId="03EF937B" w14:textId="77777777" w:rsidR="0093270C" w:rsidRPr="0006584F" w:rsidRDefault="0093270C" w:rsidP="0093270C">
      <w:pPr>
        <w:pStyle w:val="Lijstalinea"/>
        <w:numPr>
          <w:ilvl w:val="0"/>
          <w:numId w:val="45"/>
        </w:numPr>
        <w:spacing w:after="0"/>
        <w:contextualSpacing/>
        <w:rPr>
          <w:rFonts w:cs="Open Sans"/>
          <w:color w:val="000000"/>
          <w:highlight w:val="yellow"/>
        </w:rPr>
      </w:pPr>
      <w:r w:rsidRPr="0006584F">
        <w:rPr>
          <w:rFonts w:cs="Open Sans"/>
          <w:color w:val="000000"/>
          <w:highlight w:val="yellow"/>
        </w:rPr>
        <w:t xml:space="preserve">Aanbieder heeft tot en met 31 oktober 2020 om het format omzetderving in te dienen. Dit geldt voor alle periodes waarover de aanbieder nodig acht het format in te dienen.  Indien een aanbieder al een format ingediend heeft waarbij aangegeven is dat dit niet in behandeling is genomen en/of is afgekeurd, dan geldt dezelfde deadline van 31 oktober voor het opnieuw indienen (indien van toepassing). </w:t>
      </w:r>
      <w:r w:rsidRPr="0006584F">
        <w:rPr>
          <w:rFonts w:cs="Open Sans"/>
          <w:i/>
          <w:color w:val="000000"/>
          <w:highlight w:val="yellow"/>
        </w:rPr>
        <w:t>Formats die later worden ingediend, worden niet in behandeling genomen.</w:t>
      </w:r>
    </w:p>
    <w:p w14:paraId="18F98C29" w14:textId="77777777" w:rsidR="0093270C" w:rsidRPr="0006584F" w:rsidRDefault="0093270C" w:rsidP="0093270C">
      <w:pPr>
        <w:pStyle w:val="Lijstalinea"/>
        <w:numPr>
          <w:ilvl w:val="0"/>
          <w:numId w:val="45"/>
        </w:numPr>
        <w:spacing w:after="0"/>
        <w:contextualSpacing/>
        <w:rPr>
          <w:rFonts w:cs="Open Sans"/>
          <w:color w:val="000000"/>
          <w:highlight w:val="yellow"/>
        </w:rPr>
      </w:pPr>
      <w:r w:rsidRPr="0006584F">
        <w:rPr>
          <w:rFonts w:cs="Open Sans"/>
          <w:color w:val="000000"/>
          <w:highlight w:val="yellow"/>
        </w:rPr>
        <w:t>RDS heeft tot en met 20 november 2020 om de ingediende formats te beoordelen en aanbieders te informeren over eventueel afgekeurde formats.</w:t>
      </w:r>
    </w:p>
    <w:p w14:paraId="3882B665" w14:textId="77777777" w:rsidR="0093270C" w:rsidRPr="0006584F" w:rsidRDefault="0093270C" w:rsidP="0093270C">
      <w:pPr>
        <w:pStyle w:val="Lijstalinea"/>
        <w:numPr>
          <w:ilvl w:val="0"/>
          <w:numId w:val="45"/>
        </w:numPr>
        <w:spacing w:after="0"/>
        <w:contextualSpacing/>
        <w:rPr>
          <w:rFonts w:cs="Open Sans"/>
          <w:color w:val="000000"/>
          <w:highlight w:val="yellow"/>
        </w:rPr>
      </w:pPr>
      <w:r w:rsidRPr="0006584F">
        <w:rPr>
          <w:rFonts w:cs="Open Sans"/>
          <w:color w:val="000000"/>
          <w:highlight w:val="yellow"/>
        </w:rPr>
        <w:t xml:space="preserve">Aanbieder heeft tot en met 4 december 2020 om afgekeurde formats opnieuw in te dienen. </w:t>
      </w:r>
      <w:r w:rsidRPr="0006584F">
        <w:rPr>
          <w:rFonts w:cs="Open Sans"/>
          <w:i/>
          <w:color w:val="000000"/>
          <w:highlight w:val="yellow"/>
        </w:rPr>
        <w:t>Herziene formats die later worden ingediend, worden niet in behandeling genomen.</w:t>
      </w:r>
    </w:p>
    <w:p w14:paraId="63128FFA" w14:textId="77777777" w:rsidR="00071617" w:rsidRPr="0006584F" w:rsidRDefault="0093270C" w:rsidP="0006584F">
      <w:pPr>
        <w:pStyle w:val="Lijstalinea"/>
        <w:numPr>
          <w:ilvl w:val="0"/>
          <w:numId w:val="45"/>
        </w:numPr>
        <w:spacing w:after="0"/>
        <w:contextualSpacing/>
        <w:rPr>
          <w:rFonts w:cs="Open Sans"/>
          <w:color w:val="000000"/>
          <w:highlight w:val="yellow"/>
        </w:rPr>
      </w:pPr>
      <w:r w:rsidRPr="0006584F">
        <w:rPr>
          <w:rFonts w:cs="Open Sans"/>
          <w:color w:val="000000"/>
          <w:highlight w:val="yellow"/>
        </w:rPr>
        <w:t xml:space="preserve">RDS heeft tot en met 18 december 2020 om de her ingediende formats opnieuw te beoordelen en de facturen met de aanbieders te delen. </w:t>
      </w:r>
    </w:p>
    <w:p w14:paraId="5D80F628" w14:textId="2F9ADCBA" w:rsidR="0093270C" w:rsidRPr="0006584F" w:rsidRDefault="0093270C" w:rsidP="0006584F">
      <w:pPr>
        <w:pStyle w:val="Lijstalinea"/>
        <w:numPr>
          <w:ilvl w:val="0"/>
          <w:numId w:val="0"/>
        </w:numPr>
        <w:spacing w:after="0"/>
        <w:ind w:left="1080"/>
        <w:contextualSpacing/>
        <w:rPr>
          <w:rFonts w:cs="Open Sans"/>
          <w:i/>
          <w:color w:val="000000"/>
          <w:highlight w:val="yellow"/>
        </w:rPr>
      </w:pPr>
      <w:r w:rsidRPr="0006584F">
        <w:rPr>
          <w:rFonts w:cs="Open Sans"/>
          <w:i/>
          <w:color w:val="000000"/>
          <w:highlight w:val="yellow"/>
        </w:rPr>
        <w:t>Formats die nogmaals afgekeurd zijn, worden niet meer in behandeling genomen.</w:t>
      </w:r>
    </w:p>
    <w:p w14:paraId="60BC8AA7" w14:textId="78AE9B19" w:rsidR="00CE1AB3" w:rsidRPr="0006584F" w:rsidRDefault="0093270C" w:rsidP="0006584F">
      <w:pPr>
        <w:pStyle w:val="Lijstalinea"/>
        <w:numPr>
          <w:ilvl w:val="0"/>
          <w:numId w:val="45"/>
        </w:numPr>
        <w:spacing w:after="0"/>
        <w:contextualSpacing/>
        <w:rPr>
          <w:rFonts w:cs="Open Sans"/>
          <w:color w:val="000000"/>
          <w:highlight w:val="yellow"/>
        </w:rPr>
      </w:pPr>
      <w:r w:rsidRPr="0006584F">
        <w:rPr>
          <w:rFonts w:cs="Open Sans"/>
          <w:color w:val="000000"/>
          <w:highlight w:val="yellow"/>
        </w:rPr>
        <w:t xml:space="preserve">Aanbieder heeft tot en met 15 januari 2021 om de facturen omzetderving in te dienen. </w:t>
      </w:r>
      <w:r w:rsidRPr="0006584F">
        <w:rPr>
          <w:rFonts w:cs="Open Sans"/>
          <w:i/>
          <w:color w:val="000000"/>
          <w:highlight w:val="yellow"/>
        </w:rPr>
        <w:t>Facturen die later worden ingediend, worden niet in behandeling genomen</w:t>
      </w:r>
      <w:r w:rsidRPr="0006584F">
        <w:rPr>
          <w:rFonts w:cs="Open Sans"/>
          <w:color w:val="000000"/>
          <w:highlight w:val="yellow"/>
        </w:rPr>
        <w:t>.</w:t>
      </w:r>
    </w:p>
    <w:p w14:paraId="00905DE4" w14:textId="77777777" w:rsidR="00832220" w:rsidRDefault="00832220" w:rsidP="00A4312E">
      <w:pPr>
        <w:spacing w:after="0" w:line="276" w:lineRule="auto"/>
        <w:rPr>
          <w:b/>
          <w:color w:val="2F5496"/>
          <w:sz w:val="32"/>
          <w:szCs w:val="24"/>
        </w:rPr>
      </w:pPr>
      <w:r>
        <w:rPr>
          <w:b/>
          <w:color w:val="2F5496"/>
          <w:sz w:val="32"/>
          <w:szCs w:val="24"/>
        </w:rPr>
        <w:br w:type="page"/>
      </w:r>
    </w:p>
    <w:p w14:paraId="590CE92E" w14:textId="3817DB1C" w:rsidR="00832220" w:rsidRPr="00832220" w:rsidRDefault="00832220" w:rsidP="00A4312E">
      <w:pPr>
        <w:spacing w:after="0" w:line="260" w:lineRule="atLeast"/>
        <w:rPr>
          <w:rFonts w:cs="Arial"/>
        </w:rPr>
      </w:pPr>
      <w:r>
        <w:rPr>
          <w:b/>
          <w:color w:val="2F5496"/>
          <w:sz w:val="32"/>
          <w:szCs w:val="24"/>
        </w:rPr>
        <w:lastRenderedPageBreak/>
        <w:t xml:space="preserve">Bijlage </w:t>
      </w:r>
      <w:r>
        <w:rPr>
          <w:b/>
          <w:color w:val="2F5496"/>
          <w:sz w:val="32"/>
          <w:szCs w:val="24"/>
        </w:rPr>
        <w:tab/>
      </w:r>
      <w:r w:rsidRPr="00832220">
        <w:rPr>
          <w:b/>
          <w:color w:val="2F5496"/>
          <w:sz w:val="32"/>
          <w:szCs w:val="24"/>
        </w:rPr>
        <w:t>Alternatieve dienstverlening</w:t>
      </w:r>
      <w:r w:rsidR="00677277">
        <w:rPr>
          <w:b/>
          <w:color w:val="2F5496"/>
          <w:sz w:val="32"/>
          <w:szCs w:val="24"/>
        </w:rPr>
        <w:t xml:space="preserve"> Dagbesteding </w:t>
      </w:r>
      <w:proofErr w:type="spellStart"/>
      <w:r w:rsidR="00677277">
        <w:rPr>
          <w:b/>
          <w:color w:val="2F5496"/>
          <w:sz w:val="32"/>
          <w:szCs w:val="24"/>
        </w:rPr>
        <w:t>Wmo</w:t>
      </w:r>
      <w:proofErr w:type="spellEnd"/>
      <w:r w:rsidRPr="00832220">
        <w:rPr>
          <w:b/>
          <w:color w:val="2F5496"/>
          <w:sz w:val="32"/>
          <w:szCs w:val="24"/>
        </w:rPr>
        <w:br/>
      </w:r>
      <w:r w:rsidRPr="00832220">
        <w:rPr>
          <w:rFonts w:cs="Open Sans"/>
          <w:i/>
          <w:color w:val="2F5496"/>
        </w:rPr>
        <w:t>Bekostiging en voorwaarden</w:t>
      </w:r>
    </w:p>
    <w:p w14:paraId="5F5A6559" w14:textId="77777777" w:rsidR="00832220" w:rsidRPr="00832220" w:rsidRDefault="00832220" w:rsidP="00A4312E">
      <w:pPr>
        <w:spacing w:after="0" w:line="260" w:lineRule="atLeast"/>
        <w:rPr>
          <w:rFonts w:cs="Arial"/>
        </w:rPr>
      </w:pPr>
    </w:p>
    <w:p w14:paraId="4D18BCF5" w14:textId="77777777" w:rsidR="00832220" w:rsidRPr="00832220" w:rsidRDefault="00832220" w:rsidP="00A4312E">
      <w:pPr>
        <w:spacing w:after="0"/>
        <w:rPr>
          <w:rFonts w:cs="Arial"/>
        </w:rPr>
      </w:pPr>
      <w:r w:rsidRPr="00832220">
        <w:rPr>
          <w:rFonts w:cs="Arial"/>
        </w:rPr>
        <w:t>Er dient gezocht te worden naar een balans tussen de fysieke gezondheid en veiligheid van cliënten en medewerkers én de psychische en sociaal-emotionele gezondheid van cliënten. Daarnaast is het noodzakelijk dat de belasting op de woonsituaties en op de mantelzorgers beter hanteerbaar wordt. Onderdeel daarvan is het openstellen van de dagbesteding.</w:t>
      </w:r>
    </w:p>
    <w:p w14:paraId="4915DA38" w14:textId="77777777" w:rsidR="00832220" w:rsidRPr="00832220" w:rsidRDefault="00832220" w:rsidP="00A4312E">
      <w:pPr>
        <w:spacing w:after="0"/>
        <w:rPr>
          <w:rFonts w:cs="Arial"/>
        </w:rPr>
      </w:pPr>
    </w:p>
    <w:p w14:paraId="666180AA" w14:textId="77777777" w:rsidR="00832220" w:rsidRPr="00832220" w:rsidRDefault="00832220" w:rsidP="00A4312E">
      <w:pPr>
        <w:spacing w:after="0"/>
        <w:rPr>
          <w:rFonts w:cs="Arial"/>
        </w:rPr>
      </w:pPr>
      <w:r w:rsidRPr="00832220">
        <w:rPr>
          <w:rFonts w:cs="Arial"/>
        </w:rPr>
        <w:t xml:space="preserve">Iedereen die voor de uitbraak van het coronavirus gebruik maakte van dagbesteding (Jeugd en </w:t>
      </w:r>
      <w:proofErr w:type="spellStart"/>
      <w:r w:rsidRPr="00832220">
        <w:rPr>
          <w:rFonts w:cs="Arial"/>
        </w:rPr>
        <w:t>Wmo</w:t>
      </w:r>
      <w:proofErr w:type="spellEnd"/>
      <w:r w:rsidRPr="00832220">
        <w:rPr>
          <w:rFonts w:cs="Arial"/>
        </w:rPr>
        <w:t xml:space="preserve">) moet sinds 1 juni weer een vorm van dagbesteding / groepsbehandeling aangeboden krijgen. Dit betekent dat sinds 1 juni de dagbesteding op (specifieke) dagbestedingslocaties zoveel als mogelijk, is opgestart met de 1,5 meter afstand als uitgangspunt. </w:t>
      </w:r>
    </w:p>
    <w:p w14:paraId="4591F04B" w14:textId="77777777" w:rsidR="00832220" w:rsidRPr="00832220" w:rsidRDefault="00832220" w:rsidP="00A4312E">
      <w:pPr>
        <w:spacing w:after="0"/>
        <w:rPr>
          <w:rFonts w:cs="Arial"/>
        </w:rPr>
      </w:pPr>
    </w:p>
    <w:p w14:paraId="0ABC54BA" w14:textId="77777777" w:rsidR="00832220" w:rsidRPr="00832220" w:rsidRDefault="00832220" w:rsidP="00A4312E">
      <w:pPr>
        <w:spacing w:after="0"/>
        <w:rPr>
          <w:rFonts w:cs="Arial"/>
          <w:b/>
        </w:rPr>
      </w:pPr>
      <w:r w:rsidRPr="00832220">
        <w:rPr>
          <w:rFonts w:cs="Arial"/>
          <w:b/>
        </w:rPr>
        <w:t xml:space="preserve">Een aantal handvatten: </w:t>
      </w:r>
    </w:p>
    <w:p w14:paraId="760B1120" w14:textId="77777777" w:rsidR="00832220" w:rsidRPr="00832220" w:rsidRDefault="00832220" w:rsidP="00A4312E">
      <w:pPr>
        <w:numPr>
          <w:ilvl w:val="0"/>
          <w:numId w:val="24"/>
        </w:numPr>
        <w:spacing w:after="0"/>
        <w:contextualSpacing/>
        <w:rPr>
          <w:rFonts w:cs="Arial"/>
        </w:rPr>
      </w:pPr>
      <w:r w:rsidRPr="00832220">
        <w:rPr>
          <w:rFonts w:cs="Arial"/>
        </w:rPr>
        <w:t xml:space="preserve">Werk in kleinere groepen, zodat er minder mensen tegelijk in een ruimte zijn. </w:t>
      </w:r>
    </w:p>
    <w:p w14:paraId="219CE340" w14:textId="77777777" w:rsidR="00832220" w:rsidRPr="00832220" w:rsidRDefault="00832220" w:rsidP="00A4312E">
      <w:pPr>
        <w:numPr>
          <w:ilvl w:val="0"/>
          <w:numId w:val="24"/>
        </w:numPr>
        <w:spacing w:after="0"/>
        <w:contextualSpacing/>
        <w:rPr>
          <w:rFonts w:cs="Arial"/>
        </w:rPr>
      </w:pPr>
      <w:r w:rsidRPr="00832220">
        <w:rPr>
          <w:rFonts w:cs="Arial"/>
        </w:rPr>
        <w:t>Bekijk of de dagbesteding meer te spreiden is over de week of te verdelen over meerdere dagen, zodat er in kleinere groepen gewerkt kan worden.</w:t>
      </w:r>
    </w:p>
    <w:p w14:paraId="1AC6D403" w14:textId="77777777" w:rsidR="00832220" w:rsidRPr="00832220" w:rsidRDefault="00832220" w:rsidP="00A4312E">
      <w:pPr>
        <w:numPr>
          <w:ilvl w:val="0"/>
          <w:numId w:val="24"/>
        </w:numPr>
        <w:spacing w:after="0"/>
        <w:contextualSpacing/>
        <w:rPr>
          <w:rFonts w:cs="Arial"/>
        </w:rPr>
      </w:pPr>
      <w:r w:rsidRPr="00832220">
        <w:rPr>
          <w:rFonts w:cs="Arial"/>
        </w:rPr>
        <w:t>Hanteer zoveel als mogelijk vaste groepen met vaste begeleiders.</w:t>
      </w:r>
    </w:p>
    <w:p w14:paraId="58C02EAF" w14:textId="77777777" w:rsidR="00832220" w:rsidRPr="00832220" w:rsidRDefault="00832220" w:rsidP="00A4312E">
      <w:pPr>
        <w:numPr>
          <w:ilvl w:val="0"/>
          <w:numId w:val="24"/>
        </w:numPr>
        <w:spacing w:after="0"/>
        <w:contextualSpacing/>
        <w:rPr>
          <w:rFonts w:cs="Arial"/>
        </w:rPr>
      </w:pPr>
      <w:r w:rsidRPr="00832220">
        <w:rPr>
          <w:rFonts w:cs="Arial"/>
        </w:rPr>
        <w:t xml:space="preserve">Tijdens de persoonlijke verzorging gelden de algemene hygiëne maatregelen, eventueel aangevuld met persoonlijke beschermingsmiddelen. </w:t>
      </w:r>
    </w:p>
    <w:p w14:paraId="5FCBE73C" w14:textId="77777777" w:rsidR="00832220" w:rsidRPr="00832220" w:rsidRDefault="00832220" w:rsidP="00A4312E">
      <w:pPr>
        <w:numPr>
          <w:ilvl w:val="0"/>
          <w:numId w:val="24"/>
        </w:numPr>
        <w:spacing w:after="0"/>
        <w:contextualSpacing/>
        <w:rPr>
          <w:rFonts w:cs="Arial"/>
        </w:rPr>
      </w:pPr>
      <w:r w:rsidRPr="00832220">
        <w:rPr>
          <w:rFonts w:cs="Arial"/>
        </w:rPr>
        <w:t xml:space="preserve">Pas de inrichting van de ruimte aan waar dit kan. </w:t>
      </w:r>
    </w:p>
    <w:p w14:paraId="2C72C5B6" w14:textId="77777777" w:rsidR="00832220" w:rsidRPr="00832220" w:rsidRDefault="00832220" w:rsidP="00A4312E">
      <w:pPr>
        <w:spacing w:after="0"/>
        <w:rPr>
          <w:rFonts w:cs="Arial"/>
        </w:rPr>
      </w:pPr>
    </w:p>
    <w:p w14:paraId="4A179396" w14:textId="77777777" w:rsidR="00832220" w:rsidRPr="00832220" w:rsidRDefault="00832220" w:rsidP="00A4312E">
      <w:pPr>
        <w:spacing w:after="0"/>
        <w:rPr>
          <w:rFonts w:cs="Arial"/>
        </w:rPr>
      </w:pPr>
      <w:r w:rsidRPr="00832220">
        <w:rPr>
          <w:rFonts w:cs="Arial"/>
        </w:rPr>
        <w:t>Als de locatie voor dagbesteding nog niet volledig open kan, dan wordt voor de cliënten die nog niet naar de (vertrouwde) locatie voor dagbesteding kunnen een vorm van alternatieve dagbesteding geboden. In samenspraak met de cliënt/vertegenwoordiger wordt vastgesteld wat een geschikt alternatief zou kunnen zijn dat aansluit op de ondersteuningsbehoefte en doelen.</w:t>
      </w:r>
    </w:p>
    <w:p w14:paraId="0585AB60" w14:textId="77777777" w:rsidR="00832220" w:rsidRPr="00832220" w:rsidRDefault="00832220" w:rsidP="00A4312E">
      <w:pPr>
        <w:spacing w:after="0"/>
        <w:rPr>
          <w:rFonts w:cs="Arial"/>
        </w:rPr>
      </w:pPr>
    </w:p>
    <w:p w14:paraId="740C3918" w14:textId="77777777" w:rsidR="00832220" w:rsidRPr="00832220" w:rsidRDefault="00832220" w:rsidP="00A4312E">
      <w:pPr>
        <w:spacing w:after="0"/>
        <w:rPr>
          <w:rFonts w:cs="Arial"/>
        </w:rPr>
      </w:pPr>
      <w:r w:rsidRPr="00832220">
        <w:rPr>
          <w:rFonts w:cs="Arial"/>
        </w:rPr>
        <w:t>In de deelovereenkomsten Begeleiding en Jeugdhulp is opgenomen dat alleen daadwerkelijk gerealiseerde dagdelen mogen worden gedeclareerd. In afwijking daarvan geldt dat de dienstverlening ook in alternatieve vorm mag worden aangeboden vanwege maatregelen die samenhangen met mogelijke coronabesmetting.</w:t>
      </w:r>
    </w:p>
    <w:p w14:paraId="13F748E7" w14:textId="77777777" w:rsidR="00832220" w:rsidRPr="00832220" w:rsidRDefault="00832220" w:rsidP="00A4312E">
      <w:pPr>
        <w:spacing w:after="0"/>
        <w:rPr>
          <w:rFonts w:cs="Arial"/>
          <w:b/>
          <w:i/>
          <w:color w:val="000000"/>
        </w:rPr>
      </w:pPr>
    </w:p>
    <w:p w14:paraId="10B49113" w14:textId="77777777" w:rsidR="00832220" w:rsidRPr="00832220" w:rsidRDefault="00832220" w:rsidP="00A4312E">
      <w:pPr>
        <w:spacing w:after="0"/>
        <w:rPr>
          <w:rFonts w:cs="Arial"/>
          <w:b/>
          <w:i/>
          <w:color w:val="000000"/>
        </w:rPr>
      </w:pPr>
      <w:r w:rsidRPr="00832220">
        <w:rPr>
          <w:rFonts w:cs="Arial"/>
          <w:b/>
          <w:i/>
          <w:color w:val="000000"/>
        </w:rPr>
        <w:t>Aanvullende bepalingen:</w:t>
      </w:r>
    </w:p>
    <w:p w14:paraId="7A2E407E" w14:textId="77777777" w:rsidR="00832220" w:rsidRPr="00832220" w:rsidRDefault="00832220" w:rsidP="00A4312E">
      <w:pPr>
        <w:numPr>
          <w:ilvl w:val="0"/>
          <w:numId w:val="24"/>
        </w:numPr>
        <w:spacing w:after="0"/>
        <w:contextualSpacing/>
        <w:rPr>
          <w:rFonts w:cs="Arial"/>
        </w:rPr>
      </w:pPr>
      <w:r w:rsidRPr="00832220">
        <w:rPr>
          <w:rFonts w:cs="Arial"/>
        </w:rPr>
        <w:t>Als dagbesteding niet mogelijk is in de toegekende vorm heeft de aanbieder de inspanningsverplichting om cliënten op een alternatieve wijze hulp te bieden en tenminste periodiek met alle cliënten contact te hebben (via telefoon, mail, app, beeldbellen, etc.).</w:t>
      </w:r>
    </w:p>
    <w:p w14:paraId="5B6D239F" w14:textId="77777777" w:rsidR="00832220" w:rsidRPr="00832220" w:rsidRDefault="00832220" w:rsidP="00A4312E">
      <w:pPr>
        <w:numPr>
          <w:ilvl w:val="0"/>
          <w:numId w:val="24"/>
        </w:numPr>
        <w:spacing w:after="0"/>
        <w:contextualSpacing/>
        <w:rPr>
          <w:rFonts w:cs="Arial"/>
        </w:rPr>
      </w:pPr>
      <w:r w:rsidRPr="00832220">
        <w:rPr>
          <w:rFonts w:cs="Arial"/>
        </w:rPr>
        <w:t>Indien het niet mogelijk is om met inachtneming van de richtlijnen dagbesteding te bieden aan alle cliënten dan is de aanbieder ervoor verantwoordelijk om in individuele gevallen een alternatieve invulling van de dagbesteding te organiseren passend bij de behoefte van de cliënt (en zijn mantelzorger).</w:t>
      </w:r>
    </w:p>
    <w:p w14:paraId="04FC82BA" w14:textId="77777777" w:rsidR="00832220" w:rsidRPr="00832220" w:rsidRDefault="00832220" w:rsidP="00A4312E">
      <w:pPr>
        <w:numPr>
          <w:ilvl w:val="0"/>
          <w:numId w:val="24"/>
        </w:numPr>
        <w:spacing w:after="0"/>
        <w:contextualSpacing/>
        <w:rPr>
          <w:rFonts w:cs="Arial"/>
        </w:rPr>
      </w:pPr>
      <w:r w:rsidRPr="00832220">
        <w:rPr>
          <w:rFonts w:cs="Arial"/>
        </w:rPr>
        <w:t>Het missen en of het aanpassen van dagbesteding kan extra stress of spanningen veroorzaken. Daarom wordt er een beroep gedaan op de alertheid, scherpte en oplossend vermogen van aanbieders. In alle gevallen geldt daarom ook dat daar waar nog steeds geen dagbesteding of bezoek van de cliënt plaatsvindt, het (telefonisch) contact met de cliënt door de aanbieder op regelmatige basis onderhouden wordt. Daarbij wordt steeds opnieuw nagegaan of de zorg of thuissituatie nog verantwoord is of dat alsnog besloten moet worden tot bezoek aan de dagbesteding of dat er alternatieve oplossingen noodzakelijk zijn.</w:t>
      </w:r>
    </w:p>
    <w:p w14:paraId="662FC5A0" w14:textId="77777777" w:rsidR="00832220" w:rsidRPr="00832220" w:rsidRDefault="00832220" w:rsidP="00A4312E">
      <w:pPr>
        <w:numPr>
          <w:ilvl w:val="0"/>
          <w:numId w:val="24"/>
        </w:numPr>
        <w:spacing w:after="0"/>
        <w:ind w:left="357" w:hanging="357"/>
        <w:contextualSpacing/>
        <w:rPr>
          <w:rFonts w:cs="Arial"/>
          <w:color w:val="000000"/>
        </w:rPr>
      </w:pPr>
      <w:r w:rsidRPr="00832220">
        <w:rPr>
          <w:rFonts w:cs="Arial"/>
          <w:color w:val="000000"/>
        </w:rPr>
        <w:lastRenderedPageBreak/>
        <w:t>De aanbieder geeft aan de contractmanager van de RDS door welke vormen van alternatieve dienstverlening er worden ingezet.</w:t>
      </w:r>
    </w:p>
    <w:p w14:paraId="51BD83D5" w14:textId="77777777" w:rsidR="00832220" w:rsidRPr="00832220" w:rsidRDefault="00832220" w:rsidP="00A4312E">
      <w:pPr>
        <w:numPr>
          <w:ilvl w:val="0"/>
          <w:numId w:val="24"/>
        </w:numPr>
        <w:spacing w:after="0"/>
        <w:contextualSpacing/>
        <w:rPr>
          <w:rFonts w:cs="Arial"/>
        </w:rPr>
      </w:pPr>
      <w:r w:rsidRPr="00832220">
        <w:rPr>
          <w:rFonts w:cs="Arial"/>
        </w:rPr>
        <w:t>De aanbieder registreert de daadwerkelijk (alternatief) geboden dienstverlening in de eenheid die hoort bij de diensten individuele begeleiding en behandeling (minuten). De directe cliëntcontacttijd wordt naar boven afgerond op een heel aantal eenheden van 15 minuten.</w:t>
      </w:r>
    </w:p>
    <w:p w14:paraId="6E77741E" w14:textId="77777777" w:rsidR="00832220" w:rsidRPr="00832220" w:rsidRDefault="00832220" w:rsidP="00A4312E">
      <w:pPr>
        <w:numPr>
          <w:ilvl w:val="0"/>
          <w:numId w:val="24"/>
        </w:numPr>
        <w:spacing w:after="0"/>
        <w:contextualSpacing/>
        <w:rPr>
          <w:rFonts w:cs="Arial"/>
        </w:rPr>
      </w:pPr>
      <w:r w:rsidRPr="00832220">
        <w:rPr>
          <w:rFonts w:cs="Arial"/>
        </w:rPr>
        <w:t>De aanbieder declareert per cliënt de geboden dienstverlening alsof de oorspronkelijk toegekende dienst is geleverd. De aanbieder rondt daarbij af op een heel aantal dagdelen per week. Daarbij hanteert de aanbieder de volgende omrekening:</w:t>
      </w:r>
    </w:p>
    <w:p w14:paraId="77AE98C2" w14:textId="77777777" w:rsidR="00832220" w:rsidRPr="00832220" w:rsidRDefault="00832220" w:rsidP="00A4312E">
      <w:pPr>
        <w:numPr>
          <w:ilvl w:val="1"/>
          <w:numId w:val="24"/>
        </w:numPr>
        <w:spacing w:after="0"/>
        <w:contextualSpacing/>
        <w:rPr>
          <w:rFonts w:cs="Arial"/>
        </w:rPr>
      </w:pPr>
      <w:r w:rsidRPr="00832220">
        <w:rPr>
          <w:rFonts w:cs="Arial"/>
        </w:rPr>
        <w:t>De alternatieve dienstverlening wordt geregistreerd in de eenheid minuten. De inzet wordt naar boven afgerond op een heel aantal eenheden van 15 minuten.</w:t>
      </w:r>
    </w:p>
    <w:p w14:paraId="0027400B" w14:textId="77777777" w:rsidR="00832220" w:rsidRPr="00832220" w:rsidRDefault="00832220" w:rsidP="00A4312E">
      <w:pPr>
        <w:numPr>
          <w:ilvl w:val="1"/>
          <w:numId w:val="24"/>
        </w:numPr>
        <w:spacing w:after="0"/>
        <w:contextualSpacing/>
        <w:rPr>
          <w:rFonts w:cs="Arial"/>
        </w:rPr>
      </w:pPr>
      <w:r w:rsidRPr="00832220">
        <w:rPr>
          <w:rFonts w:cs="Arial"/>
        </w:rPr>
        <w:t>Op weekbasis wordt de totaalinzet per cliënt vastgesteld en afgerond op een heel aantal uren. De tarieven van een uur begeleiding/dagbehandeling zijn vergelijkbaar met die van een dagdeel begeleiding/behandeling. Het aantal te declareren uren wordt gedeclareerd als aantal dagdelen.</w:t>
      </w:r>
    </w:p>
    <w:p w14:paraId="5F8F05C0" w14:textId="77777777" w:rsidR="00832220" w:rsidRPr="00832220" w:rsidRDefault="00832220" w:rsidP="00A4312E">
      <w:pPr>
        <w:spacing w:after="0"/>
        <w:rPr>
          <w:rFonts w:cs="Arial"/>
        </w:rPr>
      </w:pPr>
    </w:p>
    <w:p w14:paraId="0CDC8725" w14:textId="77777777" w:rsidR="00832220" w:rsidRPr="00832220" w:rsidRDefault="00832220" w:rsidP="00A4312E">
      <w:pPr>
        <w:spacing w:after="0"/>
        <w:rPr>
          <w:rFonts w:cs="Arial"/>
          <w:color w:val="000000"/>
        </w:rPr>
      </w:pPr>
      <w:r w:rsidRPr="00832220">
        <w:rPr>
          <w:rFonts w:cs="Arial"/>
          <w:color w:val="000000"/>
        </w:rPr>
        <w:t>Het betreft de volgende diensten:</w:t>
      </w:r>
    </w:p>
    <w:tbl>
      <w:tblPr>
        <w:tblStyle w:val="Rastertabel4-Accent12"/>
        <w:tblW w:w="0" w:type="auto"/>
        <w:tblInd w:w="0" w:type="dxa"/>
        <w:tblLook w:val="04A0" w:firstRow="1" w:lastRow="0" w:firstColumn="1" w:lastColumn="0" w:noHBand="0" w:noVBand="1"/>
      </w:tblPr>
      <w:tblGrid>
        <w:gridCol w:w="1555"/>
        <w:gridCol w:w="7455"/>
      </w:tblGrid>
      <w:tr w:rsidR="00832220" w:rsidRPr="00832220" w14:paraId="23164C0C" w14:textId="77777777" w:rsidTr="008322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hideMark/>
          </w:tcPr>
          <w:p w14:paraId="4A7BEF86" w14:textId="77777777" w:rsidR="00832220" w:rsidRPr="00832220" w:rsidRDefault="00832220" w:rsidP="00A4312E">
            <w:pPr>
              <w:spacing w:after="0"/>
              <w:rPr>
                <w:rFonts w:cs="Arial"/>
                <w:color w:val="000000"/>
              </w:rPr>
            </w:pPr>
            <w:r w:rsidRPr="00832220">
              <w:rPr>
                <w:rFonts w:cs="Arial"/>
                <w:color w:val="000000"/>
              </w:rPr>
              <w:t>Productcode</w:t>
            </w:r>
          </w:p>
        </w:tc>
        <w:tc>
          <w:tcPr>
            <w:tcW w:w="7455" w:type="dxa"/>
            <w:hideMark/>
          </w:tcPr>
          <w:p w14:paraId="0FA0B396" w14:textId="77777777" w:rsidR="00832220" w:rsidRPr="00832220" w:rsidRDefault="00832220" w:rsidP="00A4312E">
            <w:pPr>
              <w:spacing w:after="0"/>
              <w:cnfStyle w:val="100000000000" w:firstRow="1" w:lastRow="0" w:firstColumn="0" w:lastColumn="0" w:oddVBand="0" w:evenVBand="0" w:oddHBand="0" w:evenHBand="0" w:firstRowFirstColumn="0" w:firstRowLastColumn="0" w:lastRowFirstColumn="0" w:lastRowLastColumn="0"/>
              <w:rPr>
                <w:rFonts w:cs="Arial"/>
                <w:color w:val="000000"/>
              </w:rPr>
            </w:pPr>
            <w:r w:rsidRPr="00832220">
              <w:rPr>
                <w:rFonts w:cs="Arial"/>
                <w:color w:val="000000"/>
              </w:rPr>
              <w:t>Omschrijving</w:t>
            </w:r>
          </w:p>
        </w:tc>
      </w:tr>
      <w:tr w:rsidR="00832220" w:rsidRPr="00832220" w14:paraId="1F3682E6" w14:textId="77777777" w:rsidTr="00832220">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1555" w:type="dxa"/>
            <w:tcBorders>
              <w:top w:val="single" w:sz="4" w:space="0" w:color="4472C4"/>
              <w:left w:val="single" w:sz="4" w:space="0" w:color="8EAADB"/>
              <w:bottom w:val="single" w:sz="4" w:space="0" w:color="8EAADB"/>
              <w:right w:val="single" w:sz="4" w:space="0" w:color="8EAADB"/>
            </w:tcBorders>
            <w:hideMark/>
          </w:tcPr>
          <w:p w14:paraId="297037EF" w14:textId="77777777" w:rsidR="00832220" w:rsidRPr="00832220" w:rsidRDefault="00832220" w:rsidP="00A4312E">
            <w:pPr>
              <w:spacing w:after="0"/>
              <w:rPr>
                <w:rFonts w:cs="Arial"/>
              </w:rPr>
            </w:pPr>
            <w:r w:rsidRPr="00832220">
              <w:rPr>
                <w:rFonts w:cs="Arial"/>
              </w:rPr>
              <w:t>07A11</w:t>
            </w:r>
          </w:p>
        </w:tc>
        <w:tc>
          <w:tcPr>
            <w:tcW w:w="7455" w:type="dxa"/>
            <w:tcBorders>
              <w:top w:val="single" w:sz="4" w:space="0" w:color="4472C4"/>
              <w:left w:val="single" w:sz="4" w:space="0" w:color="8EAADB"/>
              <w:bottom w:val="single" w:sz="4" w:space="0" w:color="8EAADB"/>
              <w:right w:val="single" w:sz="4" w:space="0" w:color="8EAADB"/>
            </w:tcBorders>
            <w:hideMark/>
          </w:tcPr>
          <w:p w14:paraId="511EA1EB" w14:textId="77777777" w:rsidR="00832220" w:rsidRPr="00832220" w:rsidRDefault="00832220" w:rsidP="00A4312E">
            <w:pPr>
              <w:spacing w:after="0"/>
              <w:cnfStyle w:val="000000100000" w:firstRow="0" w:lastRow="0" w:firstColumn="0" w:lastColumn="0" w:oddVBand="0" w:evenVBand="0" w:oddHBand="1" w:evenHBand="0" w:firstRowFirstColumn="0" w:firstRowLastColumn="0" w:lastRowFirstColumn="0" w:lastRowLastColumn="0"/>
              <w:rPr>
                <w:rFonts w:cs="Arial"/>
              </w:rPr>
            </w:pPr>
            <w:r w:rsidRPr="00832220">
              <w:rPr>
                <w:rFonts w:cs="Arial"/>
              </w:rPr>
              <w:t xml:space="preserve">Dagbesteding doorlopend - </w:t>
            </w:r>
            <w:proofErr w:type="spellStart"/>
            <w:r w:rsidRPr="00832220">
              <w:rPr>
                <w:rFonts w:cs="Arial"/>
              </w:rPr>
              <w:t>Wmo</w:t>
            </w:r>
            <w:proofErr w:type="spellEnd"/>
          </w:p>
        </w:tc>
      </w:tr>
      <w:tr w:rsidR="00832220" w:rsidRPr="00832220" w14:paraId="5DD6E409" w14:textId="77777777" w:rsidTr="00832220">
        <w:trPr>
          <w:trHeight w:val="301"/>
        </w:trPr>
        <w:tc>
          <w:tcPr>
            <w:cnfStyle w:val="001000000000" w:firstRow="0" w:lastRow="0" w:firstColumn="1" w:lastColumn="0" w:oddVBand="0" w:evenVBand="0" w:oddHBand="0" w:evenHBand="0" w:firstRowFirstColumn="0" w:firstRowLastColumn="0" w:lastRowFirstColumn="0" w:lastRowLastColumn="0"/>
            <w:tcW w:w="1555" w:type="dxa"/>
            <w:tcBorders>
              <w:top w:val="single" w:sz="4" w:space="0" w:color="8EAADB"/>
              <w:left w:val="single" w:sz="4" w:space="0" w:color="8EAADB"/>
              <w:bottom w:val="single" w:sz="4" w:space="0" w:color="8EAADB"/>
              <w:right w:val="single" w:sz="4" w:space="0" w:color="8EAADB"/>
            </w:tcBorders>
            <w:hideMark/>
          </w:tcPr>
          <w:p w14:paraId="094872D2" w14:textId="77777777" w:rsidR="00832220" w:rsidRPr="00832220" w:rsidRDefault="00832220" w:rsidP="00A4312E">
            <w:pPr>
              <w:spacing w:after="0"/>
              <w:rPr>
                <w:rFonts w:cs="Arial"/>
              </w:rPr>
            </w:pPr>
            <w:r w:rsidRPr="00832220">
              <w:rPr>
                <w:rFonts w:cs="Arial"/>
              </w:rPr>
              <w:t>07A15</w:t>
            </w:r>
          </w:p>
        </w:tc>
        <w:tc>
          <w:tcPr>
            <w:tcW w:w="7455" w:type="dxa"/>
            <w:tcBorders>
              <w:top w:val="single" w:sz="4" w:space="0" w:color="8EAADB"/>
              <w:left w:val="single" w:sz="4" w:space="0" w:color="8EAADB"/>
              <w:bottom w:val="single" w:sz="4" w:space="0" w:color="8EAADB"/>
              <w:right w:val="single" w:sz="4" w:space="0" w:color="8EAADB"/>
            </w:tcBorders>
            <w:hideMark/>
          </w:tcPr>
          <w:p w14:paraId="3B699DC8" w14:textId="77777777" w:rsidR="00832220" w:rsidRPr="00832220" w:rsidRDefault="00832220" w:rsidP="00A4312E">
            <w:pPr>
              <w:spacing w:after="0"/>
              <w:cnfStyle w:val="000000000000" w:firstRow="0" w:lastRow="0" w:firstColumn="0" w:lastColumn="0" w:oddVBand="0" w:evenVBand="0" w:oddHBand="0" w:evenHBand="0" w:firstRowFirstColumn="0" w:firstRowLastColumn="0" w:lastRowFirstColumn="0" w:lastRowLastColumn="0"/>
              <w:rPr>
                <w:rFonts w:cs="Arial"/>
                <w:bCs/>
              </w:rPr>
            </w:pPr>
            <w:r w:rsidRPr="00832220">
              <w:rPr>
                <w:rFonts w:cs="Arial"/>
                <w:bCs/>
              </w:rPr>
              <w:t xml:space="preserve">Dagbesteding ontwikkelgericht - </w:t>
            </w:r>
            <w:proofErr w:type="spellStart"/>
            <w:r w:rsidRPr="00832220">
              <w:rPr>
                <w:rFonts w:cs="Arial"/>
                <w:bCs/>
              </w:rPr>
              <w:t>Wmo</w:t>
            </w:r>
            <w:proofErr w:type="spellEnd"/>
          </w:p>
        </w:tc>
      </w:tr>
      <w:tr w:rsidR="00832220" w:rsidRPr="00832220" w14:paraId="5C837432" w14:textId="77777777" w:rsidTr="00832220">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1555" w:type="dxa"/>
            <w:tcBorders>
              <w:top w:val="single" w:sz="4" w:space="0" w:color="8EAADB"/>
              <w:left w:val="single" w:sz="4" w:space="0" w:color="8EAADB"/>
              <w:bottom w:val="single" w:sz="4" w:space="0" w:color="8EAADB"/>
              <w:right w:val="single" w:sz="4" w:space="0" w:color="8EAADB"/>
            </w:tcBorders>
            <w:hideMark/>
          </w:tcPr>
          <w:p w14:paraId="17F71A11" w14:textId="77777777" w:rsidR="00832220" w:rsidRPr="00832220" w:rsidRDefault="00832220" w:rsidP="00A4312E">
            <w:pPr>
              <w:spacing w:after="0"/>
              <w:rPr>
                <w:rFonts w:cs="Arial"/>
              </w:rPr>
            </w:pPr>
            <w:r w:rsidRPr="00832220">
              <w:rPr>
                <w:rFonts w:cs="Arial"/>
              </w:rPr>
              <w:t>07A16</w:t>
            </w:r>
          </w:p>
        </w:tc>
        <w:tc>
          <w:tcPr>
            <w:tcW w:w="7455" w:type="dxa"/>
            <w:tcBorders>
              <w:top w:val="single" w:sz="4" w:space="0" w:color="8EAADB"/>
              <w:left w:val="single" w:sz="4" w:space="0" w:color="8EAADB"/>
              <w:bottom w:val="single" w:sz="4" w:space="0" w:color="8EAADB"/>
              <w:right w:val="single" w:sz="4" w:space="0" w:color="8EAADB"/>
            </w:tcBorders>
            <w:hideMark/>
          </w:tcPr>
          <w:p w14:paraId="7DAFCE1F" w14:textId="77777777" w:rsidR="00832220" w:rsidRPr="00832220" w:rsidRDefault="00832220" w:rsidP="00A4312E">
            <w:pPr>
              <w:spacing w:after="0"/>
              <w:cnfStyle w:val="000000100000" w:firstRow="0" w:lastRow="0" w:firstColumn="0" w:lastColumn="0" w:oddVBand="0" w:evenVBand="0" w:oddHBand="1" w:evenHBand="0" w:firstRowFirstColumn="0" w:firstRowLastColumn="0" w:lastRowFirstColumn="0" w:lastRowLastColumn="0"/>
              <w:rPr>
                <w:rFonts w:cs="Arial"/>
              </w:rPr>
            </w:pPr>
            <w:r w:rsidRPr="00832220">
              <w:rPr>
                <w:rFonts w:cs="Arial"/>
              </w:rPr>
              <w:t xml:space="preserve">Dagbesteding doorlopend specialistisch (zwaar)- </w:t>
            </w:r>
            <w:proofErr w:type="spellStart"/>
            <w:r w:rsidRPr="00832220">
              <w:rPr>
                <w:rFonts w:cs="Arial"/>
              </w:rPr>
              <w:t>Wmo</w:t>
            </w:r>
            <w:proofErr w:type="spellEnd"/>
          </w:p>
        </w:tc>
      </w:tr>
      <w:tr w:rsidR="00832220" w:rsidRPr="00832220" w14:paraId="50EB0D09" w14:textId="77777777" w:rsidTr="00832220">
        <w:trPr>
          <w:trHeight w:val="301"/>
        </w:trPr>
        <w:tc>
          <w:tcPr>
            <w:cnfStyle w:val="001000000000" w:firstRow="0" w:lastRow="0" w:firstColumn="1" w:lastColumn="0" w:oddVBand="0" w:evenVBand="0" w:oddHBand="0" w:evenHBand="0" w:firstRowFirstColumn="0" w:firstRowLastColumn="0" w:lastRowFirstColumn="0" w:lastRowLastColumn="0"/>
            <w:tcW w:w="1555" w:type="dxa"/>
            <w:tcBorders>
              <w:top w:val="single" w:sz="4" w:space="0" w:color="8EAADB"/>
              <w:left w:val="single" w:sz="4" w:space="0" w:color="8EAADB"/>
              <w:bottom w:val="single" w:sz="4" w:space="0" w:color="8EAADB"/>
              <w:right w:val="single" w:sz="4" w:space="0" w:color="8EAADB"/>
            </w:tcBorders>
            <w:hideMark/>
          </w:tcPr>
          <w:p w14:paraId="3A0D8299" w14:textId="77777777" w:rsidR="00832220" w:rsidRPr="00832220" w:rsidRDefault="00832220" w:rsidP="00A4312E">
            <w:pPr>
              <w:spacing w:after="0"/>
              <w:rPr>
                <w:rFonts w:cs="Arial"/>
              </w:rPr>
            </w:pPr>
            <w:r w:rsidRPr="00832220">
              <w:rPr>
                <w:rFonts w:cs="Arial"/>
              </w:rPr>
              <w:t>07R03</w:t>
            </w:r>
          </w:p>
        </w:tc>
        <w:tc>
          <w:tcPr>
            <w:tcW w:w="7455" w:type="dxa"/>
            <w:tcBorders>
              <w:top w:val="single" w:sz="4" w:space="0" w:color="8EAADB"/>
              <w:left w:val="single" w:sz="4" w:space="0" w:color="8EAADB"/>
              <w:bottom w:val="single" w:sz="4" w:space="0" w:color="8EAADB"/>
              <w:right w:val="single" w:sz="4" w:space="0" w:color="8EAADB"/>
            </w:tcBorders>
            <w:hideMark/>
          </w:tcPr>
          <w:p w14:paraId="3357F8A8" w14:textId="77777777" w:rsidR="00832220" w:rsidRPr="00832220" w:rsidRDefault="00832220" w:rsidP="00A4312E">
            <w:pPr>
              <w:spacing w:after="0"/>
              <w:cnfStyle w:val="000000000000" w:firstRow="0" w:lastRow="0" w:firstColumn="0" w:lastColumn="0" w:oddVBand="0" w:evenVBand="0" w:oddHBand="0" w:evenHBand="0" w:firstRowFirstColumn="0" w:firstRowLastColumn="0" w:lastRowFirstColumn="0" w:lastRowLastColumn="0"/>
              <w:rPr>
                <w:rFonts w:cs="Arial"/>
                <w:bCs/>
              </w:rPr>
            </w:pPr>
            <w:r w:rsidRPr="00832220">
              <w:rPr>
                <w:rFonts w:cs="Arial"/>
                <w:bCs/>
              </w:rPr>
              <w:t>BW verzilverd als Dagbesteding doorlopend</w:t>
            </w:r>
          </w:p>
        </w:tc>
      </w:tr>
      <w:tr w:rsidR="00832220" w:rsidRPr="00832220" w14:paraId="6FBD7DB2" w14:textId="77777777" w:rsidTr="00832220">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1555" w:type="dxa"/>
            <w:tcBorders>
              <w:top w:val="single" w:sz="4" w:space="0" w:color="8EAADB"/>
              <w:left w:val="single" w:sz="4" w:space="0" w:color="8EAADB"/>
              <w:bottom w:val="single" w:sz="4" w:space="0" w:color="8EAADB"/>
              <w:right w:val="single" w:sz="4" w:space="0" w:color="8EAADB"/>
            </w:tcBorders>
            <w:hideMark/>
          </w:tcPr>
          <w:p w14:paraId="64600176" w14:textId="77777777" w:rsidR="00832220" w:rsidRPr="00832220" w:rsidRDefault="00832220" w:rsidP="00A4312E">
            <w:pPr>
              <w:spacing w:after="0"/>
              <w:rPr>
                <w:rFonts w:cs="Arial"/>
              </w:rPr>
            </w:pPr>
            <w:r w:rsidRPr="00832220">
              <w:rPr>
                <w:rFonts w:cs="Arial"/>
              </w:rPr>
              <w:t>07R04</w:t>
            </w:r>
          </w:p>
        </w:tc>
        <w:tc>
          <w:tcPr>
            <w:tcW w:w="7455" w:type="dxa"/>
            <w:tcBorders>
              <w:top w:val="single" w:sz="4" w:space="0" w:color="8EAADB"/>
              <w:left w:val="single" w:sz="4" w:space="0" w:color="8EAADB"/>
              <w:bottom w:val="single" w:sz="4" w:space="0" w:color="8EAADB"/>
              <w:right w:val="single" w:sz="4" w:space="0" w:color="8EAADB"/>
            </w:tcBorders>
            <w:hideMark/>
          </w:tcPr>
          <w:p w14:paraId="5224FAFC" w14:textId="77777777" w:rsidR="00832220" w:rsidRPr="00832220" w:rsidRDefault="00832220" w:rsidP="00A4312E">
            <w:pPr>
              <w:spacing w:after="0"/>
              <w:cnfStyle w:val="000000100000" w:firstRow="0" w:lastRow="0" w:firstColumn="0" w:lastColumn="0" w:oddVBand="0" w:evenVBand="0" w:oddHBand="1" w:evenHBand="0" w:firstRowFirstColumn="0" w:firstRowLastColumn="0" w:lastRowFirstColumn="0" w:lastRowLastColumn="0"/>
              <w:rPr>
                <w:rFonts w:cs="Arial"/>
              </w:rPr>
            </w:pPr>
            <w:r w:rsidRPr="00832220">
              <w:rPr>
                <w:rFonts w:cs="Arial"/>
              </w:rPr>
              <w:t>BW verzilverd als Dagbesteding doorlopend specialistisch</w:t>
            </w:r>
          </w:p>
        </w:tc>
      </w:tr>
    </w:tbl>
    <w:p w14:paraId="14DE22C4" w14:textId="57748D27" w:rsidR="00832220" w:rsidRPr="00832220" w:rsidRDefault="00832220" w:rsidP="00677277">
      <w:pPr>
        <w:spacing w:after="0" w:line="260" w:lineRule="atLeast"/>
        <w:rPr>
          <w:rFonts w:cs="Open Sans"/>
          <w:color w:val="000000"/>
        </w:rPr>
      </w:pPr>
    </w:p>
    <w:sectPr w:rsidR="00832220" w:rsidRPr="00832220" w:rsidSect="00C071D2">
      <w:footerReference w:type="default" r:id="rId9"/>
      <w:headerReference w:type="first" r:id="rId10"/>
      <w:footerReference w:type="first" r:id="rId11"/>
      <w:pgSz w:w="11906" w:h="16838"/>
      <w:pgMar w:top="1417" w:right="1417" w:bottom="1417" w:left="1134"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A04FD7" w16cex:dateUtc="2020-06-26T08:43:00Z"/>
  <w16cex:commentExtensible w16cex:durableId="22A0640D" w16cex:dateUtc="2020-06-26T10:09:00Z"/>
  <w16cex:commentExtensible w16cex:durableId="22A0650C" w16cex:dateUtc="2020-06-26T10:14:00Z"/>
  <w16cex:commentExtensible w16cex:durableId="22A0653E" w16cex:dateUtc="2020-06-26T10:14:00Z"/>
  <w16cex:commentExtensible w16cex:durableId="22A06628" w16cex:dateUtc="2020-06-26T10:18:00Z"/>
  <w16cex:commentExtensible w16cex:durableId="22A06752" w16cex:dateUtc="2020-06-26T10:23:00Z"/>
  <w16cex:commentExtensible w16cex:durableId="22A0687E" w16cex:dateUtc="2020-06-26T10:28:00Z"/>
  <w16cex:commentExtensible w16cex:durableId="22A069B5" w16cex:dateUtc="2020-06-26T10:33:00Z"/>
  <w16cex:commentExtensible w16cex:durableId="22A06A69" w16cex:dateUtc="2020-06-26T10:36:00Z"/>
  <w16cex:commentExtensible w16cex:durableId="22A43FF6" w16cex:dateUtc="2020-06-29T08:24:00Z"/>
  <w16cex:commentExtensible w16cex:durableId="22A440E2" w16cex:dateUtc="2020-06-29T08:28:00Z"/>
  <w16cex:commentExtensible w16cex:durableId="22A44119" w16cex:dateUtc="2020-06-29T08:29:00Z"/>
  <w16cex:commentExtensible w16cex:durableId="22A441A4" w16cex:dateUtc="2020-06-29T08:32:00Z"/>
  <w16cex:commentExtensible w16cex:durableId="22A442F3" w16cex:dateUtc="2020-06-29T08:37:00Z"/>
  <w16cex:commentExtensible w16cex:durableId="22A44394" w16cex:dateUtc="2020-06-29T08:40:00Z"/>
  <w16cex:commentExtensible w16cex:durableId="22A443CF" w16cex:dateUtc="2020-06-29T08:41:00Z"/>
  <w16cex:commentExtensible w16cex:durableId="22A44417" w16cex:dateUtc="2020-06-29T08:42:00Z"/>
  <w16cex:commentExtensible w16cex:durableId="22A444CD" w16cex:dateUtc="2020-06-29T08:45:00Z"/>
  <w16cex:commentExtensible w16cex:durableId="22A444BB" w16cex:dateUtc="2020-06-29T08:45:00Z"/>
  <w16cex:commentExtensible w16cex:durableId="22A44559" w16cex:dateUtc="2020-06-29T08:47:00Z"/>
  <w16cex:commentExtensible w16cex:durableId="22A4461D" w16cex:dateUtc="2020-06-29T08:51:00Z"/>
  <w16cex:commentExtensible w16cex:durableId="22A44678" w16cex:dateUtc="2020-06-29T08: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815F838" w16cid:durableId="22A04FD7"/>
  <w16cid:commentId w16cid:paraId="67B171F4" w16cid:durableId="22A033C3"/>
  <w16cid:commentId w16cid:paraId="48D111B3" w16cid:durableId="22A5A6E5"/>
  <w16cid:commentId w16cid:paraId="0C0D3D88" w16cid:durableId="22A0640D"/>
  <w16cid:commentId w16cid:paraId="42C1DF1C" w16cid:durableId="22A0650C"/>
  <w16cid:commentId w16cid:paraId="6ABF9F56" w16cid:durableId="22A0653E"/>
  <w16cid:commentId w16cid:paraId="6B6CFCFC" w16cid:durableId="22A06628"/>
  <w16cid:commentId w16cid:paraId="010DFCD8" w16cid:durableId="22A06752"/>
  <w16cid:commentId w16cid:paraId="089A7224" w16cid:durableId="22A033C4"/>
  <w16cid:commentId w16cid:paraId="5E44DE09" w16cid:durableId="22A0687E"/>
  <w16cid:commentId w16cid:paraId="4D0DAB94" w16cid:durableId="22A033C5"/>
  <w16cid:commentId w16cid:paraId="37399BD5" w16cid:durableId="22A069B5"/>
  <w16cid:commentId w16cid:paraId="03C53E5A" w16cid:durableId="22A033C6"/>
  <w16cid:commentId w16cid:paraId="2423044B" w16cid:durableId="22A033C7"/>
  <w16cid:commentId w16cid:paraId="138A803D" w16cid:durableId="22A06A69"/>
  <w16cid:commentId w16cid:paraId="036C990D" w16cid:durableId="22A033C8"/>
  <w16cid:commentId w16cid:paraId="2438307B" w16cid:durableId="22A033C9"/>
  <w16cid:commentId w16cid:paraId="52168AAA" w16cid:durableId="22A43FF6"/>
  <w16cid:commentId w16cid:paraId="3990A865" w16cid:durableId="22A440E2"/>
  <w16cid:commentId w16cid:paraId="7C2C9CE4" w16cid:durableId="22A44119"/>
  <w16cid:commentId w16cid:paraId="599957A5" w16cid:durableId="22A441A4"/>
  <w16cid:commentId w16cid:paraId="2750E7A3" w16cid:durableId="22A033CA"/>
  <w16cid:commentId w16cid:paraId="5CB20D66" w16cid:durableId="22A442F3"/>
  <w16cid:commentId w16cid:paraId="5F6A8C75" w16cid:durableId="22A033CB"/>
  <w16cid:commentId w16cid:paraId="1D76117D" w16cid:durableId="22A44394"/>
  <w16cid:commentId w16cid:paraId="36217493" w16cid:durableId="22A033CC"/>
  <w16cid:commentId w16cid:paraId="2F5FC3CC" w16cid:durableId="22A443CF"/>
  <w16cid:commentId w16cid:paraId="3A5EA5CA" w16cid:durableId="22A44417"/>
  <w16cid:commentId w16cid:paraId="4B281B73" w16cid:durableId="22A033CD"/>
  <w16cid:commentId w16cid:paraId="66A8ADA0" w16cid:durableId="22A444CD"/>
  <w16cid:commentId w16cid:paraId="10811703" w16cid:durableId="22A033CE"/>
  <w16cid:commentId w16cid:paraId="00533837" w16cid:durableId="22A033CF"/>
  <w16cid:commentId w16cid:paraId="5EAB949A" w16cid:durableId="22A444BB"/>
  <w16cid:commentId w16cid:paraId="6FF8E03B" w16cid:durableId="22A033D0"/>
  <w16cid:commentId w16cid:paraId="7B38A37D" w16cid:durableId="22A033D1"/>
  <w16cid:commentId w16cid:paraId="5C2C2A53" w16cid:durableId="22A44559"/>
  <w16cid:commentId w16cid:paraId="4BEFF0BC" w16cid:durableId="22A033D2"/>
  <w16cid:commentId w16cid:paraId="1CAF90DB" w16cid:durableId="22A033D3"/>
  <w16cid:commentId w16cid:paraId="1312D0C7" w16cid:durableId="22A033D4"/>
  <w16cid:commentId w16cid:paraId="52E89FA5" w16cid:durableId="22A033D5"/>
  <w16cid:commentId w16cid:paraId="076575A5" w16cid:durableId="22A4461D"/>
  <w16cid:commentId w16cid:paraId="496E426B" w16cid:durableId="22A033D6"/>
  <w16cid:commentId w16cid:paraId="12774847" w16cid:durableId="22A033D7"/>
  <w16cid:commentId w16cid:paraId="510489F5" w16cid:durableId="22A033D8"/>
  <w16cid:commentId w16cid:paraId="19B5E95F" w16cid:durableId="22A4467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327E4D" w14:textId="77777777" w:rsidR="00005F41" w:rsidRDefault="00005F41" w:rsidP="00F70BDC">
      <w:r>
        <w:separator/>
      </w:r>
    </w:p>
  </w:endnote>
  <w:endnote w:type="continuationSeparator" w:id="0">
    <w:p w14:paraId="612DC23C" w14:textId="77777777" w:rsidR="00005F41" w:rsidRDefault="00005F41" w:rsidP="00F70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 Sans">
    <w:altName w:val="Calibri"/>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BF125B" w14:textId="3BFD971E" w:rsidR="00FF58C1" w:rsidRPr="00E2459A" w:rsidRDefault="009414AA" w:rsidP="00FF58C1">
    <w:pPr>
      <w:pStyle w:val="Voettekst"/>
      <w:tabs>
        <w:tab w:val="clear" w:pos="4536"/>
        <w:tab w:val="clear" w:pos="9072"/>
        <w:tab w:val="right" w:pos="6047"/>
        <w:tab w:val="left" w:pos="6495"/>
      </w:tabs>
    </w:pPr>
    <w:r>
      <w:rPr>
        <w:rFonts w:cs="Arial"/>
        <w:sz w:val="16"/>
      </w:rPr>
      <w:tab/>
      <w:t xml:space="preserve"> </w:t>
    </w:r>
    <w:r>
      <w:rPr>
        <w:noProof/>
      </w:rPr>
      <w:t xml:space="preserve">pagina </w:t>
    </w:r>
    <w:r w:rsidR="009B04B3">
      <w:rPr>
        <w:noProof/>
      </w:rPr>
      <w:fldChar w:fldCharType="begin"/>
    </w:r>
    <w:r>
      <w:rPr>
        <w:noProof/>
      </w:rPr>
      <w:instrText xml:space="preserve"> PAGE   \* MERGEFORMAT </w:instrText>
    </w:r>
    <w:r w:rsidR="009B04B3">
      <w:rPr>
        <w:noProof/>
      </w:rPr>
      <w:fldChar w:fldCharType="separate"/>
    </w:r>
    <w:r w:rsidR="0006584F">
      <w:rPr>
        <w:noProof/>
      </w:rPr>
      <w:t>2</w:t>
    </w:r>
    <w:r w:rsidR="009B04B3">
      <w:rPr>
        <w:noProof/>
      </w:rPr>
      <w:fldChar w:fldCharType="end"/>
    </w:r>
  </w:p>
  <w:p w14:paraId="2E2FF451" w14:textId="77777777" w:rsidR="00FF58C1" w:rsidRDefault="00482248">
    <w:pPr>
      <w:pStyle w:val="Voettekst"/>
    </w:pPr>
    <w:r>
      <w:rPr>
        <w:noProof/>
        <w:lang w:eastAsia="nl-NL"/>
      </w:rPr>
      <mc:AlternateContent>
        <mc:Choice Requires="wps">
          <w:drawing>
            <wp:anchor distT="0" distB="0" distL="114300" distR="114300" simplePos="0" relativeHeight="251657728" behindDoc="1" locked="0" layoutInCell="1" allowOverlap="1" wp14:anchorId="763C29C3" wp14:editId="7D1B1AC8">
              <wp:simplePos x="0" y="0"/>
              <wp:positionH relativeFrom="column">
                <wp:posOffset>-48895</wp:posOffset>
              </wp:positionH>
              <wp:positionV relativeFrom="paragraph">
                <wp:posOffset>132080</wp:posOffset>
              </wp:positionV>
              <wp:extent cx="3886200" cy="228600"/>
              <wp:effectExtent l="0" t="0" r="1270" b="1270"/>
              <wp:wrapNone/>
              <wp:docPr id="1" name="Rectangle 10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228600"/>
                      </a:xfrm>
                      <a:prstGeom prst="rect">
                        <a:avLst/>
                      </a:prstGeom>
                      <a:solidFill>
                        <a:srgbClr val="FF39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549AF3FA" id="Rectangle 1025" o:spid="_x0000_s1026" style="position:absolute;margin-left:-3.85pt;margin-top:10.4pt;width:306pt;height:18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" fillcolor="#ff3932" stroked="f">
              <v:stroke joinstyle="round"/>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DE3B59" w14:textId="77777777" w:rsidR="00526EC5" w:rsidRPr="00E2459A" w:rsidRDefault="009414AA" w:rsidP="00BD7D8E">
    <w:pPr>
      <w:pStyle w:val="Voettekst"/>
      <w:tabs>
        <w:tab w:val="clear" w:pos="4536"/>
        <w:tab w:val="clear" w:pos="9072"/>
        <w:tab w:val="right" w:pos="6047"/>
      </w:tabs>
      <w:rPr>
        <w:lang w:bidi="en-US"/>
      </w:rPr>
    </w:pPr>
    <w:r>
      <w:rPr>
        <w:rFonts w:cs="Arial"/>
        <w:sz w:val="16"/>
      </w:rPr>
      <w:tab/>
      <w:t xml:space="preserve">  </w:t>
    </w:r>
  </w:p>
  <w:p w14:paraId="3D97B7AC" w14:textId="77777777" w:rsidR="00FF58C1" w:rsidRDefault="008C193F">
    <w:pPr>
      <w:pStyle w:val="Voettekst"/>
      <w:rPr>
        <w:lang w:bidi="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C024A5" w14:textId="77777777" w:rsidR="00005F41" w:rsidRDefault="00005F41" w:rsidP="00F70BDC">
      <w:r>
        <w:separator/>
      </w:r>
    </w:p>
  </w:footnote>
  <w:footnote w:type="continuationSeparator" w:id="0">
    <w:p w14:paraId="61C149A6" w14:textId="77777777" w:rsidR="00005F41" w:rsidRDefault="00005F41" w:rsidP="00F70B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053093" w14:textId="77777777" w:rsidR="00566B46" w:rsidRDefault="008C193F" w:rsidP="00526EC5">
    <w:pPr>
      <w:pStyle w:val="Koptekst"/>
      <w:rPr>
        <w:noProof/>
      </w:rPr>
    </w:pPr>
  </w:p>
  <w:p w14:paraId="08255BD0" w14:textId="77777777" w:rsidR="00FF58C1" w:rsidRPr="00526EC5" w:rsidRDefault="008C193F" w:rsidP="00526EC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E16A28D"/>
    <w:multiLevelType w:val="hybridMultilevel"/>
    <w:tmpl w:val="4D9A054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3565529"/>
    <w:multiLevelType w:val="hybridMultilevel"/>
    <w:tmpl w:val="0F1D21A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7F"/>
    <w:multiLevelType w:val="singleLevel"/>
    <w:tmpl w:val="8C78534E"/>
    <w:lvl w:ilvl="0">
      <w:start w:val="1"/>
      <w:numFmt w:val="decimal"/>
      <w:pStyle w:val="Lijstnummering2"/>
      <w:lvlText w:val="%1."/>
      <w:lvlJc w:val="left"/>
      <w:pPr>
        <w:tabs>
          <w:tab w:val="num" w:pos="643"/>
        </w:tabs>
        <w:ind w:left="643" w:hanging="360"/>
      </w:pPr>
    </w:lvl>
  </w:abstractNum>
  <w:abstractNum w:abstractNumId="3" w15:restartNumberingAfterBreak="0">
    <w:nsid w:val="FFFFFF88"/>
    <w:multiLevelType w:val="singleLevel"/>
    <w:tmpl w:val="0A3614D2"/>
    <w:lvl w:ilvl="0">
      <w:start w:val="1"/>
      <w:numFmt w:val="decimal"/>
      <w:pStyle w:val="Lijstnummering"/>
      <w:lvlText w:val="%1."/>
      <w:lvlJc w:val="left"/>
      <w:pPr>
        <w:tabs>
          <w:tab w:val="num" w:pos="360"/>
        </w:tabs>
        <w:ind w:left="360" w:hanging="360"/>
      </w:pPr>
    </w:lvl>
  </w:abstractNum>
  <w:abstractNum w:abstractNumId="4" w15:restartNumberingAfterBreak="0">
    <w:nsid w:val="05AC51B3"/>
    <w:multiLevelType w:val="hybridMultilevel"/>
    <w:tmpl w:val="6C76489C"/>
    <w:lvl w:ilvl="0" w:tplc="B49C559A">
      <w:start w:val="1"/>
      <w:numFmt w:val="decimal"/>
      <w:pStyle w:val="Itemsnrsniveau1"/>
      <w:lvlText w:val="%1."/>
      <w:lvlJc w:val="left"/>
      <w:pPr>
        <w:ind w:left="1215" w:hanging="855"/>
      </w:pPr>
      <w:rPr>
        <w:rFonts w:hint="default"/>
      </w:rPr>
    </w:lvl>
    <w:lvl w:ilvl="1" w:tplc="54AEEA70">
      <w:start w:val="1"/>
      <w:numFmt w:val="decimal"/>
      <w:pStyle w:val="Itemsnrsniveau2"/>
      <w:lvlText w:val="%2."/>
      <w:lvlJc w:val="left"/>
      <w:pPr>
        <w:ind w:left="1440" w:hanging="360"/>
      </w:pPr>
      <w:rPr>
        <w:rFonts w:hint="default"/>
      </w:rPr>
    </w:lvl>
    <w:lvl w:ilvl="2" w:tplc="6A8CE0D8">
      <w:start w:val="1"/>
      <w:numFmt w:val="lowerRoman"/>
      <w:lvlText w:val="%3."/>
      <w:lvlJc w:val="right"/>
      <w:pPr>
        <w:ind w:left="2160" w:hanging="180"/>
      </w:pPr>
    </w:lvl>
    <w:lvl w:ilvl="3" w:tplc="7D4C63E0" w:tentative="1">
      <w:start w:val="1"/>
      <w:numFmt w:val="decimal"/>
      <w:lvlText w:val="%4."/>
      <w:lvlJc w:val="left"/>
      <w:pPr>
        <w:ind w:left="2880" w:hanging="360"/>
      </w:pPr>
    </w:lvl>
    <w:lvl w:ilvl="4" w:tplc="042ECF54" w:tentative="1">
      <w:start w:val="1"/>
      <w:numFmt w:val="lowerLetter"/>
      <w:lvlText w:val="%5."/>
      <w:lvlJc w:val="left"/>
      <w:pPr>
        <w:ind w:left="3600" w:hanging="360"/>
      </w:pPr>
    </w:lvl>
    <w:lvl w:ilvl="5" w:tplc="6F5698DC" w:tentative="1">
      <w:start w:val="1"/>
      <w:numFmt w:val="lowerRoman"/>
      <w:lvlText w:val="%6."/>
      <w:lvlJc w:val="right"/>
      <w:pPr>
        <w:ind w:left="4320" w:hanging="180"/>
      </w:pPr>
    </w:lvl>
    <w:lvl w:ilvl="6" w:tplc="CD109738" w:tentative="1">
      <w:start w:val="1"/>
      <w:numFmt w:val="decimal"/>
      <w:lvlText w:val="%7."/>
      <w:lvlJc w:val="left"/>
      <w:pPr>
        <w:ind w:left="5040" w:hanging="360"/>
      </w:pPr>
    </w:lvl>
    <w:lvl w:ilvl="7" w:tplc="B13A9560" w:tentative="1">
      <w:start w:val="1"/>
      <w:numFmt w:val="lowerLetter"/>
      <w:lvlText w:val="%8."/>
      <w:lvlJc w:val="left"/>
      <w:pPr>
        <w:ind w:left="5760" w:hanging="360"/>
      </w:pPr>
    </w:lvl>
    <w:lvl w:ilvl="8" w:tplc="0F22E6EC" w:tentative="1">
      <w:start w:val="1"/>
      <w:numFmt w:val="lowerRoman"/>
      <w:lvlText w:val="%9."/>
      <w:lvlJc w:val="right"/>
      <w:pPr>
        <w:ind w:left="6480" w:hanging="180"/>
      </w:pPr>
    </w:lvl>
  </w:abstractNum>
  <w:abstractNum w:abstractNumId="5" w15:restartNumberingAfterBreak="0">
    <w:nsid w:val="08FC623D"/>
    <w:multiLevelType w:val="hybridMultilevel"/>
    <w:tmpl w:val="906C17EE"/>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8ADC815C">
      <w:numFmt w:val="bullet"/>
      <w:lvlText w:val="-"/>
      <w:lvlJc w:val="left"/>
      <w:pPr>
        <w:ind w:left="2685" w:hanging="705"/>
      </w:pPr>
      <w:rPr>
        <w:rFonts w:ascii="Calibri" w:eastAsia="Calibri" w:hAnsi="Calibri" w:cs="Calibri" w:hint="default"/>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0A5045CB"/>
    <w:multiLevelType w:val="multilevel"/>
    <w:tmpl w:val="66542016"/>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DF92C9F"/>
    <w:multiLevelType w:val="hybridMultilevel"/>
    <w:tmpl w:val="14D0C634"/>
    <w:lvl w:ilvl="0" w:tplc="E042CF66">
      <w:start w:val="13"/>
      <w:numFmt w:val="bullet"/>
      <w:lvlText w:val="-"/>
      <w:lvlJc w:val="left"/>
      <w:pPr>
        <w:ind w:left="360" w:hanging="360"/>
      </w:pPr>
      <w:rPr>
        <w:rFonts w:ascii="Calibri" w:eastAsia="Calibri" w:hAnsi="Calibri" w:cs="Open Sans"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0FAF5150"/>
    <w:multiLevelType w:val="hybridMultilevel"/>
    <w:tmpl w:val="5AA278A6"/>
    <w:lvl w:ilvl="0" w:tplc="04130017">
      <w:start w:val="1"/>
      <w:numFmt w:val="lowerLetter"/>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5517445"/>
    <w:multiLevelType w:val="hybridMultilevel"/>
    <w:tmpl w:val="7690D5E0"/>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1">
      <w:start w:val="1"/>
      <w:numFmt w:val="bullet"/>
      <w:lvlText w:val=""/>
      <w:lvlJc w:val="left"/>
      <w:pPr>
        <w:ind w:left="2880" w:hanging="360"/>
      </w:pPr>
      <w:rPr>
        <w:rFonts w:ascii="Symbol" w:hAnsi="Symbol"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0" w15:restartNumberingAfterBreak="0">
    <w:nsid w:val="17780068"/>
    <w:multiLevelType w:val="multilevel"/>
    <w:tmpl w:val="A0601C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9741FFD"/>
    <w:multiLevelType w:val="hybridMultilevel"/>
    <w:tmpl w:val="CFC8E4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1A07474A"/>
    <w:multiLevelType w:val="multilevel"/>
    <w:tmpl w:val="67C20F74"/>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C8959D6"/>
    <w:multiLevelType w:val="hybridMultilevel"/>
    <w:tmpl w:val="6D4C8D14"/>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4" w15:restartNumberingAfterBreak="0">
    <w:nsid w:val="29A302F4"/>
    <w:multiLevelType w:val="hybridMultilevel"/>
    <w:tmpl w:val="CE9E00CE"/>
    <w:lvl w:ilvl="0" w:tplc="2F7C1722">
      <w:numFmt w:val="bullet"/>
      <w:lvlText w:val=""/>
      <w:lvlJc w:val="left"/>
      <w:pPr>
        <w:ind w:left="720" w:hanging="360"/>
      </w:pPr>
      <w:rPr>
        <w:rFonts w:ascii="Symbol" w:eastAsia="Calibri" w:hAnsi="Symbo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5" w15:restartNumberingAfterBreak="0">
    <w:nsid w:val="2AB93CA1"/>
    <w:multiLevelType w:val="multilevel"/>
    <w:tmpl w:val="46601D5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BED59E9"/>
    <w:multiLevelType w:val="multilevel"/>
    <w:tmpl w:val="EA1492D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Calibri" w:eastAsia="Calibri" w:hAnsi="Calibri" w:hint="default"/>
        <w:color w:val="auto"/>
        <w:sz w:val="22"/>
      </w:rPr>
    </w:lvl>
    <w:lvl w:ilvl="2">
      <w:start w:val="1"/>
      <w:numFmt w:val="decimal"/>
      <w:isLgl/>
      <w:lvlText w:val="%1.%2.%3"/>
      <w:lvlJc w:val="left"/>
      <w:pPr>
        <w:ind w:left="1080" w:hanging="720"/>
      </w:pPr>
      <w:rPr>
        <w:rFonts w:ascii="Calibri" w:eastAsia="Calibri" w:hAnsi="Calibri" w:hint="default"/>
        <w:color w:val="auto"/>
        <w:sz w:val="22"/>
      </w:rPr>
    </w:lvl>
    <w:lvl w:ilvl="3">
      <w:start w:val="1"/>
      <w:numFmt w:val="decimal"/>
      <w:isLgl/>
      <w:lvlText w:val="%1.%2.%3.%4"/>
      <w:lvlJc w:val="left"/>
      <w:pPr>
        <w:ind w:left="1080" w:hanging="720"/>
      </w:pPr>
      <w:rPr>
        <w:rFonts w:ascii="Calibri" w:eastAsia="Calibri" w:hAnsi="Calibri" w:hint="default"/>
        <w:color w:val="auto"/>
        <w:sz w:val="22"/>
      </w:rPr>
    </w:lvl>
    <w:lvl w:ilvl="4">
      <w:start w:val="1"/>
      <w:numFmt w:val="decimal"/>
      <w:isLgl/>
      <w:lvlText w:val="%1.%2.%3.%4.%5"/>
      <w:lvlJc w:val="left"/>
      <w:pPr>
        <w:ind w:left="1440" w:hanging="1080"/>
      </w:pPr>
      <w:rPr>
        <w:rFonts w:ascii="Calibri" w:eastAsia="Calibri" w:hAnsi="Calibri" w:hint="default"/>
        <w:color w:val="auto"/>
        <w:sz w:val="22"/>
      </w:rPr>
    </w:lvl>
    <w:lvl w:ilvl="5">
      <w:start w:val="1"/>
      <w:numFmt w:val="decimal"/>
      <w:isLgl/>
      <w:lvlText w:val="%1.%2.%3.%4.%5.%6"/>
      <w:lvlJc w:val="left"/>
      <w:pPr>
        <w:ind w:left="1800" w:hanging="1440"/>
      </w:pPr>
      <w:rPr>
        <w:rFonts w:ascii="Calibri" w:eastAsia="Calibri" w:hAnsi="Calibri" w:hint="default"/>
        <w:color w:val="auto"/>
        <w:sz w:val="22"/>
      </w:rPr>
    </w:lvl>
    <w:lvl w:ilvl="6">
      <w:start w:val="1"/>
      <w:numFmt w:val="decimal"/>
      <w:isLgl/>
      <w:lvlText w:val="%1.%2.%3.%4.%5.%6.%7"/>
      <w:lvlJc w:val="left"/>
      <w:pPr>
        <w:ind w:left="1800" w:hanging="1440"/>
      </w:pPr>
      <w:rPr>
        <w:rFonts w:ascii="Calibri" w:eastAsia="Calibri" w:hAnsi="Calibri" w:hint="default"/>
        <w:color w:val="auto"/>
        <w:sz w:val="22"/>
      </w:rPr>
    </w:lvl>
    <w:lvl w:ilvl="7">
      <w:start w:val="1"/>
      <w:numFmt w:val="decimal"/>
      <w:isLgl/>
      <w:lvlText w:val="%1.%2.%3.%4.%5.%6.%7.%8"/>
      <w:lvlJc w:val="left"/>
      <w:pPr>
        <w:ind w:left="2160" w:hanging="1800"/>
      </w:pPr>
      <w:rPr>
        <w:rFonts w:ascii="Calibri" w:eastAsia="Calibri" w:hAnsi="Calibri" w:hint="default"/>
        <w:color w:val="auto"/>
        <w:sz w:val="22"/>
      </w:rPr>
    </w:lvl>
    <w:lvl w:ilvl="8">
      <w:start w:val="1"/>
      <w:numFmt w:val="decimal"/>
      <w:isLgl/>
      <w:lvlText w:val="%1.%2.%3.%4.%5.%6.%7.%8.%9"/>
      <w:lvlJc w:val="left"/>
      <w:pPr>
        <w:ind w:left="2160" w:hanging="1800"/>
      </w:pPr>
      <w:rPr>
        <w:rFonts w:ascii="Calibri" w:eastAsia="Calibri" w:hAnsi="Calibri" w:hint="default"/>
        <w:color w:val="auto"/>
        <w:sz w:val="22"/>
      </w:rPr>
    </w:lvl>
  </w:abstractNum>
  <w:abstractNum w:abstractNumId="17" w15:restartNumberingAfterBreak="0">
    <w:nsid w:val="336A221D"/>
    <w:multiLevelType w:val="multilevel"/>
    <w:tmpl w:val="E49AAA76"/>
    <w:lvl w:ilvl="0">
      <w:start w:val="1"/>
      <w:numFmt w:val="decimal"/>
      <w:pStyle w:val="opsommingbijbesluit"/>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6813CDB"/>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6B91879"/>
    <w:multiLevelType w:val="multilevel"/>
    <w:tmpl w:val="FA7AACEE"/>
    <w:lvl w:ilvl="0">
      <w:start w:val="1"/>
      <w:numFmt w:val="decimal"/>
      <w:pStyle w:val="Lijstalineabesluit"/>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6DF5121"/>
    <w:multiLevelType w:val="hybridMultilevel"/>
    <w:tmpl w:val="2A403C52"/>
    <w:lvl w:ilvl="0" w:tplc="0413000F">
      <w:start w:val="1"/>
      <w:numFmt w:val="decimal"/>
      <w:lvlText w:val="%1."/>
      <w:lvlJc w:val="left"/>
      <w:pPr>
        <w:ind w:left="720" w:hanging="360"/>
      </w:pPr>
      <w:rPr>
        <w:rFont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39F11E99"/>
    <w:multiLevelType w:val="multilevel"/>
    <w:tmpl w:val="EA1492D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Calibri" w:eastAsia="Calibri" w:hAnsi="Calibri" w:hint="default"/>
        <w:color w:val="auto"/>
        <w:sz w:val="22"/>
      </w:rPr>
    </w:lvl>
    <w:lvl w:ilvl="2">
      <w:start w:val="1"/>
      <w:numFmt w:val="decimal"/>
      <w:isLgl/>
      <w:lvlText w:val="%1.%2.%3"/>
      <w:lvlJc w:val="left"/>
      <w:pPr>
        <w:ind w:left="1080" w:hanging="720"/>
      </w:pPr>
      <w:rPr>
        <w:rFonts w:ascii="Calibri" w:eastAsia="Calibri" w:hAnsi="Calibri" w:hint="default"/>
        <w:color w:val="auto"/>
        <w:sz w:val="22"/>
      </w:rPr>
    </w:lvl>
    <w:lvl w:ilvl="3">
      <w:start w:val="1"/>
      <w:numFmt w:val="decimal"/>
      <w:isLgl/>
      <w:lvlText w:val="%1.%2.%3.%4"/>
      <w:lvlJc w:val="left"/>
      <w:pPr>
        <w:ind w:left="1080" w:hanging="720"/>
      </w:pPr>
      <w:rPr>
        <w:rFonts w:ascii="Calibri" w:eastAsia="Calibri" w:hAnsi="Calibri" w:hint="default"/>
        <w:color w:val="auto"/>
        <w:sz w:val="22"/>
      </w:rPr>
    </w:lvl>
    <w:lvl w:ilvl="4">
      <w:start w:val="1"/>
      <w:numFmt w:val="decimal"/>
      <w:isLgl/>
      <w:lvlText w:val="%1.%2.%3.%4.%5"/>
      <w:lvlJc w:val="left"/>
      <w:pPr>
        <w:ind w:left="1440" w:hanging="1080"/>
      </w:pPr>
      <w:rPr>
        <w:rFonts w:ascii="Calibri" w:eastAsia="Calibri" w:hAnsi="Calibri" w:hint="default"/>
        <w:color w:val="auto"/>
        <w:sz w:val="22"/>
      </w:rPr>
    </w:lvl>
    <w:lvl w:ilvl="5">
      <w:start w:val="1"/>
      <w:numFmt w:val="decimal"/>
      <w:isLgl/>
      <w:lvlText w:val="%1.%2.%3.%4.%5.%6"/>
      <w:lvlJc w:val="left"/>
      <w:pPr>
        <w:ind w:left="1800" w:hanging="1440"/>
      </w:pPr>
      <w:rPr>
        <w:rFonts w:ascii="Calibri" w:eastAsia="Calibri" w:hAnsi="Calibri" w:hint="default"/>
        <w:color w:val="auto"/>
        <w:sz w:val="22"/>
      </w:rPr>
    </w:lvl>
    <w:lvl w:ilvl="6">
      <w:start w:val="1"/>
      <w:numFmt w:val="decimal"/>
      <w:isLgl/>
      <w:lvlText w:val="%1.%2.%3.%4.%5.%6.%7"/>
      <w:lvlJc w:val="left"/>
      <w:pPr>
        <w:ind w:left="1800" w:hanging="1440"/>
      </w:pPr>
      <w:rPr>
        <w:rFonts w:ascii="Calibri" w:eastAsia="Calibri" w:hAnsi="Calibri" w:hint="default"/>
        <w:color w:val="auto"/>
        <w:sz w:val="22"/>
      </w:rPr>
    </w:lvl>
    <w:lvl w:ilvl="7">
      <w:start w:val="1"/>
      <w:numFmt w:val="decimal"/>
      <w:isLgl/>
      <w:lvlText w:val="%1.%2.%3.%4.%5.%6.%7.%8"/>
      <w:lvlJc w:val="left"/>
      <w:pPr>
        <w:ind w:left="2160" w:hanging="1800"/>
      </w:pPr>
      <w:rPr>
        <w:rFonts w:ascii="Calibri" w:eastAsia="Calibri" w:hAnsi="Calibri" w:hint="default"/>
        <w:color w:val="auto"/>
        <w:sz w:val="22"/>
      </w:rPr>
    </w:lvl>
    <w:lvl w:ilvl="8">
      <w:start w:val="1"/>
      <w:numFmt w:val="decimal"/>
      <w:isLgl/>
      <w:lvlText w:val="%1.%2.%3.%4.%5.%6.%7.%8.%9"/>
      <w:lvlJc w:val="left"/>
      <w:pPr>
        <w:ind w:left="2160" w:hanging="1800"/>
      </w:pPr>
      <w:rPr>
        <w:rFonts w:ascii="Calibri" w:eastAsia="Calibri" w:hAnsi="Calibri" w:hint="default"/>
        <w:color w:val="auto"/>
        <w:sz w:val="22"/>
      </w:rPr>
    </w:lvl>
  </w:abstractNum>
  <w:abstractNum w:abstractNumId="22" w15:restartNumberingAfterBreak="0">
    <w:nsid w:val="3E1F62B0"/>
    <w:multiLevelType w:val="hybridMultilevel"/>
    <w:tmpl w:val="830E54C8"/>
    <w:lvl w:ilvl="0" w:tplc="0413000F">
      <w:start w:val="1"/>
      <w:numFmt w:val="decimal"/>
      <w:lvlText w:val="%1."/>
      <w:lvlJc w:val="left"/>
      <w:pPr>
        <w:ind w:left="720" w:hanging="360"/>
      </w:pPr>
      <w:rPr>
        <w:rFont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3E2A1E6C"/>
    <w:multiLevelType w:val="multilevel"/>
    <w:tmpl w:val="FF843884"/>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24" w15:restartNumberingAfterBreak="0">
    <w:nsid w:val="46F56C99"/>
    <w:multiLevelType w:val="hybridMultilevel"/>
    <w:tmpl w:val="0A3AD110"/>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CB228B40">
      <w:start w:val="1"/>
      <w:numFmt w:val="bullet"/>
      <w:lvlText w:val=""/>
      <w:lvlJc w:val="left"/>
      <w:pPr>
        <w:ind w:left="1134" w:hanging="567"/>
      </w:pPr>
      <w:rPr>
        <w:rFonts w:ascii="Symbol" w:hAnsi="Symbol"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5" w15:restartNumberingAfterBreak="0">
    <w:nsid w:val="47902CA9"/>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E682ED2"/>
    <w:multiLevelType w:val="hybridMultilevel"/>
    <w:tmpl w:val="2A403C52"/>
    <w:lvl w:ilvl="0" w:tplc="0413000F">
      <w:start w:val="1"/>
      <w:numFmt w:val="decimal"/>
      <w:lvlText w:val="%1."/>
      <w:lvlJc w:val="left"/>
      <w:pPr>
        <w:ind w:left="720" w:hanging="360"/>
      </w:pPr>
      <w:rPr>
        <w:rFont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4F4B456E"/>
    <w:multiLevelType w:val="hybridMultilevel"/>
    <w:tmpl w:val="EC48284E"/>
    <w:lvl w:ilvl="0" w:tplc="917854C2">
      <w:start w:val="13"/>
      <w:numFmt w:val="bullet"/>
      <w:lvlText w:val="-"/>
      <w:lvlJc w:val="left"/>
      <w:pPr>
        <w:ind w:left="720" w:hanging="360"/>
      </w:pPr>
      <w:rPr>
        <w:rFonts w:ascii="Calibri" w:eastAsia="Calibri" w:hAnsi="Calibri" w:cs="Open San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4FEF4DF9"/>
    <w:multiLevelType w:val="hybridMultilevel"/>
    <w:tmpl w:val="2A403C52"/>
    <w:lvl w:ilvl="0" w:tplc="0413000F">
      <w:start w:val="1"/>
      <w:numFmt w:val="decimal"/>
      <w:lvlText w:val="%1."/>
      <w:lvlJc w:val="left"/>
      <w:pPr>
        <w:ind w:left="720" w:hanging="360"/>
      </w:pPr>
      <w:rPr>
        <w:rFont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54034F16"/>
    <w:multiLevelType w:val="multilevel"/>
    <w:tmpl w:val="8DE2AC3C"/>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6C50FB7"/>
    <w:multiLevelType w:val="multilevel"/>
    <w:tmpl w:val="F7B6AB9A"/>
    <w:lvl w:ilvl="0">
      <w:start w:val="1"/>
      <w:numFmt w:val="decimal"/>
      <w:pStyle w:val="Lijstalineacollegebesluit"/>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7D72533"/>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AEB4242"/>
    <w:multiLevelType w:val="hybridMultilevel"/>
    <w:tmpl w:val="4050C748"/>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5BF62C1A"/>
    <w:multiLevelType w:val="hybridMultilevel"/>
    <w:tmpl w:val="15248B64"/>
    <w:lvl w:ilvl="0" w:tplc="04130019">
      <w:start w:val="1"/>
      <w:numFmt w:val="lowerLetter"/>
      <w:lvlText w:val="%1."/>
      <w:lvlJc w:val="left"/>
      <w:pPr>
        <w:ind w:left="720" w:hanging="360"/>
      </w:pPr>
      <w:rPr>
        <w:rFont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5D247C4D"/>
    <w:multiLevelType w:val="hybridMultilevel"/>
    <w:tmpl w:val="B8DC5C0A"/>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5" w15:restartNumberingAfterBreak="0">
    <w:nsid w:val="641B4AE8"/>
    <w:multiLevelType w:val="hybridMultilevel"/>
    <w:tmpl w:val="B3F2583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69B33499"/>
    <w:multiLevelType w:val="hybridMultilevel"/>
    <w:tmpl w:val="10944CE0"/>
    <w:lvl w:ilvl="0" w:tplc="CE227060">
      <w:start w:val="1"/>
      <w:numFmt w:val="decimal"/>
      <w:pStyle w:val="Lijstalinea"/>
      <w:lvlText w:val="%1."/>
      <w:lvlJc w:val="left"/>
      <w:pPr>
        <w:ind w:left="360" w:hanging="360"/>
      </w:pPr>
      <w:rPr>
        <w:rFonts w:hint="default"/>
      </w:rPr>
    </w:lvl>
    <w:lvl w:ilvl="1" w:tplc="A0F8B2E4">
      <w:start w:val="1"/>
      <w:numFmt w:val="lowerLetter"/>
      <w:lvlText w:val="%2."/>
      <w:lvlJc w:val="left"/>
      <w:pPr>
        <w:ind w:left="1440" w:hanging="360"/>
      </w:pPr>
    </w:lvl>
    <w:lvl w:ilvl="2" w:tplc="7B18D2AA" w:tentative="1">
      <w:start w:val="1"/>
      <w:numFmt w:val="lowerRoman"/>
      <w:lvlText w:val="%3."/>
      <w:lvlJc w:val="right"/>
      <w:pPr>
        <w:ind w:left="2160" w:hanging="180"/>
      </w:pPr>
    </w:lvl>
    <w:lvl w:ilvl="3" w:tplc="570600C4" w:tentative="1">
      <w:start w:val="1"/>
      <w:numFmt w:val="decimal"/>
      <w:lvlText w:val="%4."/>
      <w:lvlJc w:val="left"/>
      <w:pPr>
        <w:ind w:left="2880" w:hanging="360"/>
      </w:pPr>
    </w:lvl>
    <w:lvl w:ilvl="4" w:tplc="D5CA2562" w:tentative="1">
      <w:start w:val="1"/>
      <w:numFmt w:val="lowerLetter"/>
      <w:lvlText w:val="%5."/>
      <w:lvlJc w:val="left"/>
      <w:pPr>
        <w:ind w:left="3600" w:hanging="360"/>
      </w:pPr>
    </w:lvl>
    <w:lvl w:ilvl="5" w:tplc="8EE6AE82" w:tentative="1">
      <w:start w:val="1"/>
      <w:numFmt w:val="lowerRoman"/>
      <w:lvlText w:val="%6."/>
      <w:lvlJc w:val="right"/>
      <w:pPr>
        <w:ind w:left="4320" w:hanging="180"/>
      </w:pPr>
    </w:lvl>
    <w:lvl w:ilvl="6" w:tplc="2A709096" w:tentative="1">
      <w:start w:val="1"/>
      <w:numFmt w:val="decimal"/>
      <w:lvlText w:val="%7."/>
      <w:lvlJc w:val="left"/>
      <w:pPr>
        <w:ind w:left="5040" w:hanging="360"/>
      </w:pPr>
    </w:lvl>
    <w:lvl w:ilvl="7" w:tplc="4EB01F0C" w:tentative="1">
      <w:start w:val="1"/>
      <w:numFmt w:val="lowerLetter"/>
      <w:lvlText w:val="%8."/>
      <w:lvlJc w:val="left"/>
      <w:pPr>
        <w:ind w:left="5760" w:hanging="360"/>
      </w:pPr>
    </w:lvl>
    <w:lvl w:ilvl="8" w:tplc="7890C746" w:tentative="1">
      <w:start w:val="1"/>
      <w:numFmt w:val="lowerRoman"/>
      <w:lvlText w:val="%9."/>
      <w:lvlJc w:val="right"/>
      <w:pPr>
        <w:ind w:left="6480" w:hanging="180"/>
      </w:pPr>
    </w:lvl>
  </w:abstractNum>
  <w:abstractNum w:abstractNumId="37" w15:restartNumberingAfterBreak="0">
    <w:nsid w:val="69FE1019"/>
    <w:multiLevelType w:val="hybridMultilevel"/>
    <w:tmpl w:val="86807CB6"/>
    <w:lvl w:ilvl="0" w:tplc="04130019">
      <w:start w:val="1"/>
      <w:numFmt w:val="lowerLetter"/>
      <w:lvlText w:val="%1."/>
      <w:lvlJc w:val="left"/>
      <w:pPr>
        <w:ind w:left="720" w:hanging="360"/>
      </w:pPr>
      <w:rPr>
        <w:rFont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6C6820DA"/>
    <w:multiLevelType w:val="multilevel"/>
    <w:tmpl w:val="27184FCA"/>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CF6B109"/>
    <w:multiLevelType w:val="hybridMultilevel"/>
    <w:tmpl w:val="910C7DA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6D762607"/>
    <w:multiLevelType w:val="hybridMultilevel"/>
    <w:tmpl w:val="2E46C032"/>
    <w:lvl w:ilvl="0" w:tplc="04130001">
      <w:start w:val="1"/>
      <w:numFmt w:val="bullet"/>
      <w:lvlText w:val=""/>
      <w:lvlJc w:val="left"/>
      <w:pPr>
        <w:ind w:left="1069" w:hanging="360"/>
      </w:pPr>
      <w:rPr>
        <w:rFonts w:ascii="Symbol" w:hAnsi="Symbol" w:hint="default"/>
      </w:rPr>
    </w:lvl>
    <w:lvl w:ilvl="1" w:tplc="04130003">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41" w15:restartNumberingAfterBreak="0">
    <w:nsid w:val="6F6A02EA"/>
    <w:multiLevelType w:val="hybridMultilevel"/>
    <w:tmpl w:val="DC16DD30"/>
    <w:lvl w:ilvl="0" w:tplc="0413000F">
      <w:start w:val="1"/>
      <w:numFmt w:val="decimal"/>
      <w:lvlText w:val="%1."/>
      <w:lvlJc w:val="left"/>
      <w:pPr>
        <w:ind w:left="1069" w:hanging="360"/>
      </w:pPr>
      <w:rPr>
        <w:rFonts w:hint="default"/>
      </w:rPr>
    </w:lvl>
    <w:lvl w:ilvl="1" w:tplc="04130003">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42" w15:restartNumberingAfterBreak="0">
    <w:nsid w:val="759238A2"/>
    <w:multiLevelType w:val="hybridMultilevel"/>
    <w:tmpl w:val="B0C286E0"/>
    <w:lvl w:ilvl="0" w:tplc="04130019">
      <w:start w:val="1"/>
      <w:numFmt w:val="lowerLetter"/>
      <w:lvlText w:val="%1."/>
      <w:lvlJc w:val="left"/>
      <w:pPr>
        <w:ind w:left="720" w:hanging="360"/>
      </w:pPr>
      <w:rPr>
        <w:rFont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777649A8"/>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3"/>
  </w:num>
  <w:num w:numId="2">
    <w:abstractNumId w:val="4"/>
  </w:num>
  <w:num w:numId="3">
    <w:abstractNumId w:val="19"/>
  </w:num>
  <w:num w:numId="4">
    <w:abstractNumId w:val="30"/>
  </w:num>
  <w:num w:numId="5">
    <w:abstractNumId w:val="36"/>
  </w:num>
  <w:num w:numId="6">
    <w:abstractNumId w:val="3"/>
  </w:num>
  <w:num w:numId="7">
    <w:abstractNumId w:val="2"/>
  </w:num>
  <w:num w:numId="8">
    <w:abstractNumId w:val="17"/>
  </w:num>
  <w:num w:numId="9">
    <w:abstractNumId w:val="27"/>
  </w:num>
  <w:num w:numId="10">
    <w:abstractNumId w:val="7"/>
  </w:num>
  <w:num w:numId="11">
    <w:abstractNumId w:val="20"/>
  </w:num>
  <w:num w:numId="12">
    <w:abstractNumId w:val="16"/>
  </w:num>
  <w:num w:numId="13">
    <w:abstractNumId w:val="28"/>
  </w:num>
  <w:num w:numId="14">
    <w:abstractNumId w:val="5"/>
  </w:num>
  <w:num w:numId="15">
    <w:abstractNumId w:val="22"/>
  </w:num>
  <w:num w:numId="16">
    <w:abstractNumId w:val="31"/>
  </w:num>
  <w:num w:numId="17">
    <w:abstractNumId w:val="43"/>
  </w:num>
  <w:num w:numId="18">
    <w:abstractNumId w:val="26"/>
  </w:num>
  <w:num w:numId="19">
    <w:abstractNumId w:val="35"/>
  </w:num>
  <w:num w:numId="20">
    <w:abstractNumId w:val="1"/>
  </w:num>
  <w:num w:numId="21">
    <w:abstractNumId w:val="0"/>
  </w:num>
  <w:num w:numId="22">
    <w:abstractNumId w:val="39"/>
  </w:num>
  <w:num w:numId="23">
    <w:abstractNumId w:val="11"/>
  </w:num>
  <w:num w:numId="24">
    <w:abstractNumId w:val="7"/>
  </w:num>
  <w:num w:numId="25">
    <w:abstractNumId w:val="14"/>
  </w:num>
  <w:num w:numId="26">
    <w:abstractNumId w:val="21"/>
  </w:num>
  <w:num w:numId="27">
    <w:abstractNumId w:val="34"/>
  </w:num>
  <w:num w:numId="28">
    <w:abstractNumId w:val="9"/>
  </w:num>
  <w:num w:numId="29">
    <w:abstractNumId w:val="24"/>
  </w:num>
  <w:num w:numId="30">
    <w:abstractNumId w:val="18"/>
  </w:num>
  <w:num w:numId="31">
    <w:abstractNumId w:val="40"/>
  </w:num>
  <w:num w:numId="32">
    <w:abstractNumId w:val="41"/>
  </w:num>
  <w:num w:numId="33">
    <w:abstractNumId w:val="25"/>
  </w:num>
  <w:num w:numId="34">
    <w:abstractNumId w:val="8"/>
  </w:num>
  <w:num w:numId="35">
    <w:abstractNumId w:val="32"/>
  </w:num>
  <w:num w:numId="36">
    <w:abstractNumId w:val="10"/>
  </w:num>
  <w:num w:numId="37">
    <w:abstractNumId w:val="37"/>
  </w:num>
  <w:num w:numId="38">
    <w:abstractNumId w:val="38"/>
  </w:num>
  <w:num w:numId="39">
    <w:abstractNumId w:val="6"/>
  </w:num>
  <w:num w:numId="40">
    <w:abstractNumId w:val="12"/>
  </w:num>
  <w:num w:numId="41">
    <w:abstractNumId w:val="33"/>
  </w:num>
  <w:num w:numId="42">
    <w:abstractNumId w:val="42"/>
  </w:num>
  <w:num w:numId="43">
    <w:abstractNumId w:val="29"/>
  </w:num>
  <w:num w:numId="44">
    <w:abstractNumId w:val="15"/>
  </w:num>
  <w:num w:numId="45">
    <w:abstractNumId w:val="1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trackRevisions/>
  <w:defaultTabStop w:val="709"/>
  <w:hyphenationZone w:val="425"/>
  <w:drawingGridHorizontalSpacing w:val="10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C26"/>
    <w:rsid w:val="00005F41"/>
    <w:rsid w:val="000066F7"/>
    <w:rsid w:val="00016C4B"/>
    <w:rsid w:val="0002564F"/>
    <w:rsid w:val="0006584F"/>
    <w:rsid w:val="00071617"/>
    <w:rsid w:val="000803F9"/>
    <w:rsid w:val="000C108C"/>
    <w:rsid w:val="000F0E7C"/>
    <w:rsid w:val="000F3F79"/>
    <w:rsid w:val="00111F3A"/>
    <w:rsid w:val="00131AD7"/>
    <w:rsid w:val="00131BE3"/>
    <w:rsid w:val="00132EC7"/>
    <w:rsid w:val="001459A1"/>
    <w:rsid w:val="00180095"/>
    <w:rsid w:val="0018510F"/>
    <w:rsid w:val="00185FEA"/>
    <w:rsid w:val="0019047B"/>
    <w:rsid w:val="00196739"/>
    <w:rsid w:val="001A434E"/>
    <w:rsid w:val="001B004E"/>
    <w:rsid w:val="001C0BDD"/>
    <w:rsid w:val="001C19B6"/>
    <w:rsid w:val="001D0BBB"/>
    <w:rsid w:val="001E3277"/>
    <w:rsid w:val="001F6E3A"/>
    <w:rsid w:val="00223C8A"/>
    <w:rsid w:val="00232BD8"/>
    <w:rsid w:val="00235E87"/>
    <w:rsid w:val="002451C4"/>
    <w:rsid w:val="002523D2"/>
    <w:rsid w:val="002605C2"/>
    <w:rsid w:val="00266D24"/>
    <w:rsid w:val="002672C4"/>
    <w:rsid w:val="002A1E83"/>
    <w:rsid w:val="002A3DBF"/>
    <w:rsid w:val="002A5005"/>
    <w:rsid w:val="002A66B5"/>
    <w:rsid w:val="002E5C4F"/>
    <w:rsid w:val="002F04FC"/>
    <w:rsid w:val="00304B56"/>
    <w:rsid w:val="00306AB1"/>
    <w:rsid w:val="00331C38"/>
    <w:rsid w:val="0033350F"/>
    <w:rsid w:val="00365B3B"/>
    <w:rsid w:val="003D2E53"/>
    <w:rsid w:val="003E56DB"/>
    <w:rsid w:val="003F38EC"/>
    <w:rsid w:val="00410E74"/>
    <w:rsid w:val="004160A4"/>
    <w:rsid w:val="004258D4"/>
    <w:rsid w:val="004428EF"/>
    <w:rsid w:val="00454D32"/>
    <w:rsid w:val="0046539F"/>
    <w:rsid w:val="00482248"/>
    <w:rsid w:val="00492F5C"/>
    <w:rsid w:val="00493280"/>
    <w:rsid w:val="00493A94"/>
    <w:rsid w:val="004B2517"/>
    <w:rsid w:val="004D0C9C"/>
    <w:rsid w:val="004F6DA1"/>
    <w:rsid w:val="00502B9F"/>
    <w:rsid w:val="00524D93"/>
    <w:rsid w:val="00531494"/>
    <w:rsid w:val="00566207"/>
    <w:rsid w:val="0057761B"/>
    <w:rsid w:val="005814A1"/>
    <w:rsid w:val="005833DA"/>
    <w:rsid w:val="005855DE"/>
    <w:rsid w:val="005A45D5"/>
    <w:rsid w:val="005C78EC"/>
    <w:rsid w:val="005D12D5"/>
    <w:rsid w:val="005F2D32"/>
    <w:rsid w:val="005F4FC5"/>
    <w:rsid w:val="005F78D6"/>
    <w:rsid w:val="006028C7"/>
    <w:rsid w:val="00606D8E"/>
    <w:rsid w:val="006101D6"/>
    <w:rsid w:val="0061042F"/>
    <w:rsid w:val="00611608"/>
    <w:rsid w:val="006129CF"/>
    <w:rsid w:val="006346C2"/>
    <w:rsid w:val="00636063"/>
    <w:rsid w:val="00657759"/>
    <w:rsid w:val="0066486E"/>
    <w:rsid w:val="00666A06"/>
    <w:rsid w:val="00667A8E"/>
    <w:rsid w:val="006702B0"/>
    <w:rsid w:val="00677277"/>
    <w:rsid w:val="00684938"/>
    <w:rsid w:val="006915EC"/>
    <w:rsid w:val="00694606"/>
    <w:rsid w:val="00696942"/>
    <w:rsid w:val="006A1193"/>
    <w:rsid w:val="006B0110"/>
    <w:rsid w:val="006B08C7"/>
    <w:rsid w:val="006B14BC"/>
    <w:rsid w:val="006B5B72"/>
    <w:rsid w:val="006D2D9B"/>
    <w:rsid w:val="00711BFE"/>
    <w:rsid w:val="00722AE9"/>
    <w:rsid w:val="007370A4"/>
    <w:rsid w:val="00760609"/>
    <w:rsid w:val="007648A3"/>
    <w:rsid w:val="00794980"/>
    <w:rsid w:val="007C0187"/>
    <w:rsid w:val="007E7365"/>
    <w:rsid w:val="00801032"/>
    <w:rsid w:val="00816458"/>
    <w:rsid w:val="0081720E"/>
    <w:rsid w:val="00826262"/>
    <w:rsid w:val="00832220"/>
    <w:rsid w:val="00834477"/>
    <w:rsid w:val="00847CDA"/>
    <w:rsid w:val="0086043E"/>
    <w:rsid w:val="00876A28"/>
    <w:rsid w:val="00880A6A"/>
    <w:rsid w:val="0089161B"/>
    <w:rsid w:val="008A727A"/>
    <w:rsid w:val="008B2DEF"/>
    <w:rsid w:val="008C0E3D"/>
    <w:rsid w:val="008E2DFD"/>
    <w:rsid w:val="00923E92"/>
    <w:rsid w:val="00926C82"/>
    <w:rsid w:val="0093270C"/>
    <w:rsid w:val="00934733"/>
    <w:rsid w:val="009358A5"/>
    <w:rsid w:val="009414AA"/>
    <w:rsid w:val="0095113E"/>
    <w:rsid w:val="0096024E"/>
    <w:rsid w:val="009672AC"/>
    <w:rsid w:val="009711F9"/>
    <w:rsid w:val="00971DE9"/>
    <w:rsid w:val="00986E26"/>
    <w:rsid w:val="009B04B3"/>
    <w:rsid w:val="009C3031"/>
    <w:rsid w:val="009C6244"/>
    <w:rsid w:val="009F6D45"/>
    <w:rsid w:val="00A03E28"/>
    <w:rsid w:val="00A105E8"/>
    <w:rsid w:val="00A14609"/>
    <w:rsid w:val="00A254A9"/>
    <w:rsid w:val="00A4312E"/>
    <w:rsid w:val="00A62668"/>
    <w:rsid w:val="00A81693"/>
    <w:rsid w:val="00A95975"/>
    <w:rsid w:val="00AB381C"/>
    <w:rsid w:val="00AE73FE"/>
    <w:rsid w:val="00B04E8E"/>
    <w:rsid w:val="00B15AC3"/>
    <w:rsid w:val="00B32A3C"/>
    <w:rsid w:val="00B32A59"/>
    <w:rsid w:val="00B338B9"/>
    <w:rsid w:val="00B349A4"/>
    <w:rsid w:val="00B44670"/>
    <w:rsid w:val="00B5204A"/>
    <w:rsid w:val="00B52BBD"/>
    <w:rsid w:val="00B573F1"/>
    <w:rsid w:val="00B62920"/>
    <w:rsid w:val="00B64F7D"/>
    <w:rsid w:val="00B94CE2"/>
    <w:rsid w:val="00BB3DB1"/>
    <w:rsid w:val="00BE0D49"/>
    <w:rsid w:val="00BE2DCB"/>
    <w:rsid w:val="00C0256B"/>
    <w:rsid w:val="00C138CB"/>
    <w:rsid w:val="00C14536"/>
    <w:rsid w:val="00C20146"/>
    <w:rsid w:val="00C22431"/>
    <w:rsid w:val="00C416FE"/>
    <w:rsid w:val="00C50E11"/>
    <w:rsid w:val="00C62BEA"/>
    <w:rsid w:val="00C76FD9"/>
    <w:rsid w:val="00CA443A"/>
    <w:rsid w:val="00CA6C66"/>
    <w:rsid w:val="00CE1AB3"/>
    <w:rsid w:val="00CF6869"/>
    <w:rsid w:val="00D2152C"/>
    <w:rsid w:val="00D21C3A"/>
    <w:rsid w:val="00D36D2D"/>
    <w:rsid w:val="00D4114C"/>
    <w:rsid w:val="00D5716B"/>
    <w:rsid w:val="00D66B86"/>
    <w:rsid w:val="00D81B90"/>
    <w:rsid w:val="00DC783B"/>
    <w:rsid w:val="00DD473A"/>
    <w:rsid w:val="00DD74F6"/>
    <w:rsid w:val="00DE166B"/>
    <w:rsid w:val="00E05790"/>
    <w:rsid w:val="00E0770F"/>
    <w:rsid w:val="00E2335F"/>
    <w:rsid w:val="00E3554F"/>
    <w:rsid w:val="00E46CB1"/>
    <w:rsid w:val="00E52D6F"/>
    <w:rsid w:val="00E621BE"/>
    <w:rsid w:val="00E75717"/>
    <w:rsid w:val="00E76A85"/>
    <w:rsid w:val="00E80BF1"/>
    <w:rsid w:val="00E9448A"/>
    <w:rsid w:val="00EC5C26"/>
    <w:rsid w:val="00ED46E2"/>
    <w:rsid w:val="00EF5CA0"/>
    <w:rsid w:val="00F02BC3"/>
    <w:rsid w:val="00F1640A"/>
    <w:rsid w:val="00F2711B"/>
    <w:rsid w:val="00F34B66"/>
    <w:rsid w:val="00F57364"/>
    <w:rsid w:val="00F70BDC"/>
    <w:rsid w:val="00F945EB"/>
    <w:rsid w:val="00FA05E1"/>
    <w:rsid w:val="00FA4695"/>
    <w:rsid w:val="00FC0485"/>
    <w:rsid w:val="00FF07B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B063C1F"/>
  <w15:chartTrackingRefBased/>
  <w15:docId w15:val="{45AB30BA-20E8-4104-BDD2-E224C9D33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aliases w:val="Standaard Zuidplas"/>
    <w:qFormat/>
    <w:rsid w:val="00832220"/>
    <w:pPr>
      <w:spacing w:after="160" w:line="256" w:lineRule="auto"/>
    </w:pPr>
    <w:rPr>
      <w:rFonts w:ascii="Calibri" w:eastAsia="Calibri" w:hAnsi="Calibri"/>
      <w:lang w:val="nl-NL" w:bidi="ar-SA"/>
    </w:rPr>
  </w:style>
  <w:style w:type="paragraph" w:styleId="Kop1">
    <w:name w:val="heading 1"/>
    <w:aliases w:val="Kop 1 - nummerniveau 1"/>
    <w:basedOn w:val="Standaard"/>
    <w:next w:val="Standaardingesprongen"/>
    <w:link w:val="Kop1Char"/>
    <w:qFormat/>
    <w:rsid w:val="00CA2387"/>
    <w:pPr>
      <w:keepNext/>
      <w:numPr>
        <w:numId w:val="1"/>
      </w:numPr>
      <w:spacing w:before="240" w:after="60"/>
      <w:ind w:left="851" w:hanging="851"/>
      <w:outlineLvl w:val="0"/>
    </w:pPr>
    <w:rPr>
      <w:rFonts w:eastAsiaTheme="majorEastAsia"/>
      <w:b/>
      <w:bCs/>
      <w:kern w:val="32"/>
      <w:sz w:val="32"/>
      <w:szCs w:val="32"/>
    </w:rPr>
  </w:style>
  <w:style w:type="paragraph" w:styleId="Kop2">
    <w:name w:val="heading 2"/>
    <w:aliases w:val="Kop 2 - nummerniveau 2"/>
    <w:basedOn w:val="Standaard"/>
    <w:next w:val="Standaardingesprongen"/>
    <w:link w:val="Kop2Char"/>
    <w:uiPriority w:val="9"/>
    <w:unhideWhenUsed/>
    <w:qFormat/>
    <w:rsid w:val="00CA2387"/>
    <w:pPr>
      <w:keepNext/>
      <w:numPr>
        <w:ilvl w:val="1"/>
        <w:numId w:val="1"/>
      </w:numPr>
      <w:spacing w:before="240" w:after="60"/>
      <w:ind w:left="851" w:hanging="851"/>
      <w:outlineLvl w:val="1"/>
    </w:pPr>
    <w:rPr>
      <w:rFonts w:eastAsiaTheme="majorEastAsia"/>
      <w:b/>
      <w:bCs/>
      <w:iCs/>
      <w:sz w:val="28"/>
      <w:szCs w:val="28"/>
    </w:rPr>
  </w:style>
  <w:style w:type="paragraph" w:styleId="Kop3">
    <w:name w:val="heading 3"/>
    <w:aliases w:val="Kop 3 - nummerniveau 3"/>
    <w:basedOn w:val="Standaard"/>
    <w:next w:val="Standaardingesprongen"/>
    <w:link w:val="Kop3Char"/>
    <w:uiPriority w:val="9"/>
    <w:unhideWhenUsed/>
    <w:qFormat/>
    <w:rsid w:val="00AA1451"/>
    <w:pPr>
      <w:keepNext/>
      <w:numPr>
        <w:ilvl w:val="2"/>
        <w:numId w:val="1"/>
      </w:numPr>
      <w:spacing w:before="240" w:after="60"/>
      <w:ind w:left="851" w:hanging="851"/>
      <w:outlineLvl w:val="2"/>
    </w:pPr>
    <w:rPr>
      <w:rFonts w:eastAsiaTheme="majorEastAsia"/>
      <w:b/>
      <w:bCs/>
      <w:sz w:val="24"/>
      <w:szCs w:val="26"/>
    </w:rPr>
  </w:style>
  <w:style w:type="paragraph" w:styleId="Kop4">
    <w:name w:val="heading 4"/>
    <w:basedOn w:val="Standaard"/>
    <w:next w:val="Standaard"/>
    <w:link w:val="Kop4Char"/>
    <w:uiPriority w:val="9"/>
    <w:unhideWhenUsed/>
    <w:qFormat/>
    <w:rsid w:val="0094505C"/>
    <w:pPr>
      <w:keepNext/>
      <w:numPr>
        <w:ilvl w:val="3"/>
        <w:numId w:val="1"/>
      </w:numPr>
      <w:spacing w:before="240" w:after="60"/>
      <w:outlineLvl w:val="3"/>
    </w:pPr>
    <w:rPr>
      <w:b/>
      <w:bCs/>
      <w:sz w:val="28"/>
      <w:szCs w:val="28"/>
    </w:rPr>
  </w:style>
  <w:style w:type="paragraph" w:styleId="Kop5">
    <w:name w:val="heading 5"/>
    <w:basedOn w:val="Standaard"/>
    <w:next w:val="Standaard"/>
    <w:link w:val="Kop5Char"/>
    <w:uiPriority w:val="9"/>
    <w:semiHidden/>
    <w:unhideWhenUsed/>
    <w:qFormat/>
    <w:rsid w:val="0094505C"/>
    <w:pPr>
      <w:numPr>
        <w:ilvl w:val="4"/>
        <w:numId w:val="1"/>
      </w:numPr>
      <w:spacing w:before="240" w:after="60"/>
      <w:outlineLvl w:val="4"/>
    </w:pPr>
    <w:rPr>
      <w:b/>
      <w:bCs/>
      <w:i/>
      <w:iCs/>
      <w:sz w:val="26"/>
      <w:szCs w:val="26"/>
    </w:rPr>
  </w:style>
  <w:style w:type="paragraph" w:styleId="Kop6">
    <w:name w:val="heading 6"/>
    <w:basedOn w:val="Standaard"/>
    <w:next w:val="Standaard"/>
    <w:link w:val="Kop6Char"/>
    <w:uiPriority w:val="9"/>
    <w:semiHidden/>
    <w:unhideWhenUsed/>
    <w:qFormat/>
    <w:rsid w:val="0094505C"/>
    <w:pPr>
      <w:numPr>
        <w:ilvl w:val="5"/>
        <w:numId w:val="1"/>
      </w:numPr>
      <w:spacing w:before="240" w:after="60"/>
      <w:outlineLvl w:val="5"/>
    </w:pPr>
    <w:rPr>
      <w:b/>
      <w:bCs/>
    </w:rPr>
  </w:style>
  <w:style w:type="paragraph" w:styleId="Kop7">
    <w:name w:val="heading 7"/>
    <w:basedOn w:val="Standaard"/>
    <w:next w:val="Standaard"/>
    <w:link w:val="Kop7Char"/>
    <w:uiPriority w:val="9"/>
    <w:semiHidden/>
    <w:unhideWhenUsed/>
    <w:qFormat/>
    <w:rsid w:val="0094505C"/>
    <w:pPr>
      <w:numPr>
        <w:ilvl w:val="6"/>
        <w:numId w:val="1"/>
      </w:numPr>
      <w:spacing w:before="240" w:after="60"/>
      <w:outlineLvl w:val="6"/>
    </w:pPr>
  </w:style>
  <w:style w:type="paragraph" w:styleId="Kop8">
    <w:name w:val="heading 8"/>
    <w:basedOn w:val="Standaard"/>
    <w:next w:val="Standaard"/>
    <w:link w:val="Kop8Char"/>
    <w:uiPriority w:val="9"/>
    <w:semiHidden/>
    <w:unhideWhenUsed/>
    <w:qFormat/>
    <w:rsid w:val="0094505C"/>
    <w:pPr>
      <w:numPr>
        <w:ilvl w:val="7"/>
        <w:numId w:val="1"/>
      </w:numPr>
      <w:spacing w:before="240" w:after="60"/>
      <w:outlineLvl w:val="7"/>
    </w:pPr>
    <w:rPr>
      <w:i/>
      <w:iCs/>
    </w:rPr>
  </w:style>
  <w:style w:type="paragraph" w:styleId="Kop9">
    <w:name w:val="heading 9"/>
    <w:basedOn w:val="Standaard"/>
    <w:next w:val="Standaard"/>
    <w:link w:val="Kop9Char"/>
    <w:uiPriority w:val="9"/>
    <w:semiHidden/>
    <w:unhideWhenUsed/>
    <w:qFormat/>
    <w:rsid w:val="0094505C"/>
    <w:pPr>
      <w:numPr>
        <w:ilvl w:val="8"/>
        <w:numId w:val="1"/>
      </w:numPr>
      <w:spacing w:before="240" w:after="60"/>
      <w:outlineLvl w:val="8"/>
    </w:pPr>
    <w:rPr>
      <w:rFonts w:asciiTheme="majorHAnsi" w:eastAsiaTheme="majorEastAsia" w:hAnsiTheme="majorHAns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Kop 1 - nummerniveau 1 Char"/>
    <w:basedOn w:val="Standaardalinea-lettertype"/>
    <w:link w:val="Kop1"/>
    <w:rsid w:val="00CA2387"/>
    <w:rPr>
      <w:rFonts w:ascii="Arial" w:eastAsiaTheme="majorEastAsia" w:hAnsi="Arial"/>
      <w:b/>
      <w:bCs/>
      <w:kern w:val="32"/>
      <w:sz w:val="32"/>
      <w:szCs w:val="32"/>
      <w:lang w:val="nl-NL" w:eastAsia="nl-NL" w:bidi="ar-SA"/>
    </w:rPr>
  </w:style>
  <w:style w:type="character" w:customStyle="1" w:styleId="Kop2Char">
    <w:name w:val="Kop 2 Char"/>
    <w:aliases w:val="Kop 2 - nummerniveau 2 Char"/>
    <w:basedOn w:val="Standaardalinea-lettertype"/>
    <w:link w:val="Kop2"/>
    <w:uiPriority w:val="9"/>
    <w:rsid w:val="00CA2387"/>
    <w:rPr>
      <w:rFonts w:ascii="Arial" w:eastAsiaTheme="majorEastAsia" w:hAnsi="Arial"/>
      <w:b/>
      <w:bCs/>
      <w:iCs/>
      <w:sz w:val="28"/>
      <w:szCs w:val="28"/>
      <w:lang w:val="nl-NL" w:eastAsia="nl-NL" w:bidi="ar-SA"/>
    </w:rPr>
  </w:style>
  <w:style w:type="character" w:customStyle="1" w:styleId="Kop3Char">
    <w:name w:val="Kop 3 Char"/>
    <w:aliases w:val="Kop 3 - nummerniveau 3 Char"/>
    <w:basedOn w:val="Standaardalinea-lettertype"/>
    <w:link w:val="Kop3"/>
    <w:uiPriority w:val="9"/>
    <w:rsid w:val="00AA1451"/>
    <w:rPr>
      <w:rFonts w:ascii="Arial" w:eastAsiaTheme="majorEastAsia" w:hAnsi="Arial"/>
      <w:b/>
      <w:bCs/>
      <w:sz w:val="24"/>
      <w:szCs w:val="26"/>
      <w:lang w:val="nl-NL" w:eastAsia="nl-NL" w:bidi="ar-SA"/>
    </w:rPr>
  </w:style>
  <w:style w:type="character" w:customStyle="1" w:styleId="Kop4Char">
    <w:name w:val="Kop 4 Char"/>
    <w:basedOn w:val="Standaardalinea-lettertype"/>
    <w:link w:val="Kop4"/>
    <w:uiPriority w:val="9"/>
    <w:rsid w:val="0094505C"/>
    <w:rPr>
      <w:rFonts w:ascii="Arial" w:hAnsi="Arial"/>
      <w:b/>
      <w:bCs/>
      <w:sz w:val="28"/>
      <w:szCs w:val="28"/>
      <w:lang w:val="nl-NL" w:eastAsia="nl-NL" w:bidi="ar-SA"/>
    </w:rPr>
  </w:style>
  <w:style w:type="character" w:customStyle="1" w:styleId="Kop5Char">
    <w:name w:val="Kop 5 Char"/>
    <w:basedOn w:val="Standaardalinea-lettertype"/>
    <w:link w:val="Kop5"/>
    <w:uiPriority w:val="9"/>
    <w:semiHidden/>
    <w:rsid w:val="0094505C"/>
    <w:rPr>
      <w:rFonts w:ascii="Arial" w:hAnsi="Arial"/>
      <w:b/>
      <w:bCs/>
      <w:i/>
      <w:iCs/>
      <w:sz w:val="26"/>
      <w:szCs w:val="26"/>
      <w:lang w:val="nl-NL" w:eastAsia="nl-NL" w:bidi="ar-SA"/>
    </w:rPr>
  </w:style>
  <w:style w:type="character" w:customStyle="1" w:styleId="Kop6Char">
    <w:name w:val="Kop 6 Char"/>
    <w:basedOn w:val="Standaardalinea-lettertype"/>
    <w:link w:val="Kop6"/>
    <w:uiPriority w:val="9"/>
    <w:semiHidden/>
    <w:rsid w:val="0094505C"/>
    <w:rPr>
      <w:rFonts w:ascii="Arial" w:hAnsi="Arial"/>
      <w:b/>
      <w:bCs/>
      <w:lang w:val="nl-NL" w:eastAsia="nl-NL" w:bidi="ar-SA"/>
    </w:rPr>
  </w:style>
  <w:style w:type="character" w:customStyle="1" w:styleId="Kop7Char">
    <w:name w:val="Kop 7 Char"/>
    <w:basedOn w:val="Standaardalinea-lettertype"/>
    <w:link w:val="Kop7"/>
    <w:uiPriority w:val="9"/>
    <w:semiHidden/>
    <w:rsid w:val="0094505C"/>
    <w:rPr>
      <w:rFonts w:ascii="Arial" w:hAnsi="Arial"/>
      <w:sz w:val="20"/>
      <w:szCs w:val="20"/>
      <w:lang w:val="nl-NL" w:eastAsia="nl-NL" w:bidi="ar-SA"/>
    </w:rPr>
  </w:style>
  <w:style w:type="character" w:customStyle="1" w:styleId="Kop8Char">
    <w:name w:val="Kop 8 Char"/>
    <w:basedOn w:val="Standaardalinea-lettertype"/>
    <w:link w:val="Kop8"/>
    <w:uiPriority w:val="9"/>
    <w:semiHidden/>
    <w:rsid w:val="0094505C"/>
    <w:rPr>
      <w:rFonts w:ascii="Arial" w:hAnsi="Arial"/>
      <w:i/>
      <w:iCs/>
      <w:sz w:val="20"/>
      <w:szCs w:val="20"/>
      <w:lang w:val="nl-NL" w:eastAsia="nl-NL" w:bidi="ar-SA"/>
    </w:rPr>
  </w:style>
  <w:style w:type="character" w:customStyle="1" w:styleId="Kop9Char">
    <w:name w:val="Kop 9 Char"/>
    <w:basedOn w:val="Standaardalinea-lettertype"/>
    <w:link w:val="Kop9"/>
    <w:uiPriority w:val="9"/>
    <w:semiHidden/>
    <w:rsid w:val="0094505C"/>
    <w:rPr>
      <w:rFonts w:asciiTheme="majorHAnsi" w:eastAsiaTheme="majorEastAsia" w:hAnsiTheme="majorHAnsi"/>
      <w:lang w:val="nl-NL" w:eastAsia="nl-NL" w:bidi="ar-SA"/>
    </w:rPr>
  </w:style>
  <w:style w:type="paragraph" w:styleId="Titel">
    <w:name w:val="Title"/>
    <w:basedOn w:val="Standaard"/>
    <w:next w:val="Standaard"/>
    <w:link w:val="TitelChar"/>
    <w:uiPriority w:val="10"/>
    <w:rsid w:val="0094505C"/>
    <w:pPr>
      <w:spacing w:before="240" w:after="60"/>
      <w:jc w:val="center"/>
      <w:outlineLvl w:val="0"/>
    </w:pPr>
    <w:rPr>
      <w:rFonts w:asciiTheme="majorHAnsi" w:eastAsiaTheme="majorEastAsia" w:hAnsiTheme="majorHAnsi"/>
      <w:b/>
      <w:bCs/>
      <w:kern w:val="28"/>
      <w:sz w:val="32"/>
      <w:szCs w:val="32"/>
    </w:rPr>
  </w:style>
  <w:style w:type="character" w:customStyle="1" w:styleId="TitelChar">
    <w:name w:val="Titel Char"/>
    <w:basedOn w:val="Standaardalinea-lettertype"/>
    <w:link w:val="Titel"/>
    <w:uiPriority w:val="10"/>
    <w:rsid w:val="0094505C"/>
    <w:rPr>
      <w:rFonts w:asciiTheme="majorHAnsi" w:eastAsiaTheme="majorEastAsia" w:hAnsiTheme="majorHAnsi"/>
      <w:b/>
      <w:bCs/>
      <w:kern w:val="28"/>
      <w:sz w:val="32"/>
      <w:szCs w:val="32"/>
    </w:rPr>
  </w:style>
  <w:style w:type="paragraph" w:styleId="Ondertitel">
    <w:name w:val="Subtitle"/>
    <w:basedOn w:val="Standaard"/>
    <w:next w:val="Standaard"/>
    <w:link w:val="OndertitelChar"/>
    <w:uiPriority w:val="11"/>
    <w:qFormat/>
    <w:rsid w:val="00AA1451"/>
    <w:pPr>
      <w:spacing w:after="60"/>
      <w:jc w:val="center"/>
      <w:outlineLvl w:val="1"/>
    </w:pPr>
    <w:rPr>
      <w:rFonts w:eastAsiaTheme="majorEastAsia"/>
    </w:rPr>
  </w:style>
  <w:style w:type="character" w:customStyle="1" w:styleId="OndertitelChar">
    <w:name w:val="Ondertitel Char"/>
    <w:basedOn w:val="Standaardalinea-lettertype"/>
    <w:link w:val="Ondertitel"/>
    <w:uiPriority w:val="11"/>
    <w:rsid w:val="00AA1451"/>
    <w:rPr>
      <w:rFonts w:ascii="Arial" w:eastAsiaTheme="majorEastAsia" w:hAnsi="Arial"/>
      <w:sz w:val="20"/>
      <w:szCs w:val="20"/>
      <w:lang w:val="nl-NL" w:eastAsia="nl-NL" w:bidi="ar-SA"/>
    </w:rPr>
  </w:style>
  <w:style w:type="character" w:styleId="Zwaar">
    <w:name w:val="Strong"/>
    <w:basedOn w:val="Standaardalinea-lettertype"/>
    <w:uiPriority w:val="22"/>
    <w:qFormat/>
    <w:rsid w:val="0094505C"/>
    <w:rPr>
      <w:b/>
      <w:bCs/>
    </w:rPr>
  </w:style>
  <w:style w:type="character" w:styleId="Nadruk">
    <w:name w:val="Emphasis"/>
    <w:basedOn w:val="Standaardalinea-lettertype"/>
    <w:uiPriority w:val="20"/>
    <w:qFormat/>
    <w:rsid w:val="0094505C"/>
    <w:rPr>
      <w:rFonts w:asciiTheme="minorHAnsi" w:hAnsiTheme="minorHAnsi"/>
      <w:b/>
      <w:i/>
      <w:iCs/>
    </w:rPr>
  </w:style>
  <w:style w:type="paragraph" w:styleId="Geenafstand">
    <w:name w:val="No Spacing"/>
    <w:basedOn w:val="Standaard"/>
    <w:uiPriority w:val="1"/>
    <w:qFormat/>
    <w:rsid w:val="0094505C"/>
    <w:rPr>
      <w:szCs w:val="32"/>
    </w:rPr>
  </w:style>
  <w:style w:type="paragraph" w:styleId="Lijstalinea">
    <w:name w:val="List Paragraph"/>
    <w:basedOn w:val="Standaard"/>
    <w:link w:val="LijstalineaChar"/>
    <w:uiPriority w:val="34"/>
    <w:qFormat/>
    <w:rsid w:val="005D12D5"/>
    <w:pPr>
      <w:numPr>
        <w:numId w:val="5"/>
      </w:numPr>
      <w:tabs>
        <w:tab w:val="left" w:pos="437"/>
      </w:tabs>
    </w:pPr>
  </w:style>
  <w:style w:type="paragraph" w:styleId="Citaat">
    <w:name w:val="Quote"/>
    <w:basedOn w:val="Standaard"/>
    <w:next w:val="Standaard"/>
    <w:link w:val="CitaatChar"/>
    <w:uiPriority w:val="29"/>
    <w:qFormat/>
    <w:rsid w:val="0094505C"/>
    <w:rPr>
      <w:i/>
    </w:rPr>
  </w:style>
  <w:style w:type="character" w:customStyle="1" w:styleId="CitaatChar">
    <w:name w:val="Citaat Char"/>
    <w:basedOn w:val="Standaardalinea-lettertype"/>
    <w:link w:val="Citaat"/>
    <w:uiPriority w:val="29"/>
    <w:rsid w:val="0094505C"/>
    <w:rPr>
      <w:i/>
      <w:sz w:val="24"/>
      <w:szCs w:val="24"/>
    </w:rPr>
  </w:style>
  <w:style w:type="paragraph" w:styleId="Duidelijkcitaat">
    <w:name w:val="Intense Quote"/>
    <w:basedOn w:val="Standaard"/>
    <w:next w:val="Standaard"/>
    <w:link w:val="DuidelijkcitaatChar"/>
    <w:uiPriority w:val="30"/>
    <w:qFormat/>
    <w:rsid w:val="0094505C"/>
    <w:pPr>
      <w:ind w:left="720" w:right="720"/>
    </w:pPr>
    <w:rPr>
      <w:b/>
      <w:i/>
    </w:rPr>
  </w:style>
  <w:style w:type="character" w:customStyle="1" w:styleId="DuidelijkcitaatChar">
    <w:name w:val="Duidelijk citaat Char"/>
    <w:basedOn w:val="Standaardalinea-lettertype"/>
    <w:link w:val="Duidelijkcitaat"/>
    <w:uiPriority w:val="30"/>
    <w:rsid w:val="0094505C"/>
    <w:rPr>
      <w:b/>
      <w:i/>
      <w:sz w:val="24"/>
    </w:rPr>
  </w:style>
  <w:style w:type="character" w:styleId="Subtielebenadrukking">
    <w:name w:val="Subtle Emphasis"/>
    <w:uiPriority w:val="19"/>
    <w:qFormat/>
    <w:rsid w:val="0094505C"/>
    <w:rPr>
      <w:i/>
      <w:color w:val="5A5A5A" w:themeColor="text1" w:themeTint="A5"/>
    </w:rPr>
  </w:style>
  <w:style w:type="character" w:styleId="Intensievebenadrukking">
    <w:name w:val="Intense Emphasis"/>
    <w:basedOn w:val="Standaardalinea-lettertype"/>
    <w:uiPriority w:val="21"/>
    <w:qFormat/>
    <w:rsid w:val="006039FB"/>
    <w:rPr>
      <w:b/>
      <w:i/>
      <w:sz w:val="24"/>
      <w:szCs w:val="24"/>
      <w:u w:val="none"/>
    </w:rPr>
  </w:style>
  <w:style w:type="character" w:styleId="Subtieleverwijzing">
    <w:name w:val="Subtle Reference"/>
    <w:basedOn w:val="Standaardalinea-lettertype"/>
    <w:uiPriority w:val="31"/>
    <w:qFormat/>
    <w:rsid w:val="006039FB"/>
    <w:rPr>
      <w:rFonts w:ascii="Arial" w:hAnsi="Arial"/>
      <w:sz w:val="24"/>
      <w:szCs w:val="24"/>
      <w:u w:val="none"/>
    </w:rPr>
  </w:style>
  <w:style w:type="character" w:styleId="Intensieveverwijzing">
    <w:name w:val="Intense Reference"/>
    <w:basedOn w:val="Standaardalinea-lettertype"/>
    <w:uiPriority w:val="32"/>
    <w:qFormat/>
    <w:rsid w:val="0094505C"/>
    <w:rPr>
      <w:b/>
      <w:sz w:val="24"/>
      <w:u w:val="single"/>
    </w:rPr>
  </w:style>
  <w:style w:type="character" w:styleId="Titelvanboek">
    <w:name w:val="Book Title"/>
    <w:basedOn w:val="Standaardalinea-lettertype"/>
    <w:uiPriority w:val="33"/>
    <w:rsid w:val="0094505C"/>
    <w:rPr>
      <w:rFonts w:asciiTheme="majorHAnsi" w:eastAsiaTheme="majorEastAsia" w:hAnsiTheme="majorHAnsi"/>
      <w:b/>
      <w:i/>
      <w:sz w:val="24"/>
      <w:szCs w:val="24"/>
    </w:rPr>
  </w:style>
  <w:style w:type="paragraph" w:styleId="Kopvaninhoudsopgave">
    <w:name w:val="TOC Heading"/>
    <w:basedOn w:val="Kop3"/>
    <w:next w:val="Standaard"/>
    <w:uiPriority w:val="39"/>
    <w:unhideWhenUsed/>
    <w:qFormat/>
    <w:rsid w:val="00AA1451"/>
    <w:pPr>
      <w:numPr>
        <w:ilvl w:val="0"/>
        <w:numId w:val="0"/>
      </w:numPr>
    </w:pPr>
    <w:rPr>
      <w:color w:val="FF0000"/>
      <w:sz w:val="36"/>
    </w:rPr>
  </w:style>
  <w:style w:type="paragraph" w:styleId="Koptekst">
    <w:name w:val="header"/>
    <w:basedOn w:val="Standaard"/>
    <w:link w:val="KoptekstChar"/>
    <w:uiPriority w:val="99"/>
    <w:semiHidden/>
    <w:unhideWhenUsed/>
    <w:rsid w:val="00CE441D"/>
    <w:pPr>
      <w:tabs>
        <w:tab w:val="center" w:pos="4536"/>
        <w:tab w:val="right" w:pos="9072"/>
      </w:tabs>
    </w:pPr>
  </w:style>
  <w:style w:type="character" w:customStyle="1" w:styleId="KoptekstChar">
    <w:name w:val="Koptekst Char"/>
    <w:basedOn w:val="Standaardalinea-lettertype"/>
    <w:link w:val="Koptekst"/>
    <w:uiPriority w:val="99"/>
    <w:semiHidden/>
    <w:rsid w:val="00CE441D"/>
    <w:rPr>
      <w:rFonts w:ascii="Arial" w:eastAsiaTheme="minorEastAsia" w:hAnsi="Arial"/>
      <w:sz w:val="20"/>
      <w:szCs w:val="24"/>
      <w:lang w:val="nl-NL"/>
    </w:rPr>
  </w:style>
  <w:style w:type="paragraph" w:styleId="Voettekst">
    <w:name w:val="footer"/>
    <w:basedOn w:val="Standaard"/>
    <w:link w:val="VoettekstChar"/>
    <w:uiPriority w:val="99"/>
    <w:unhideWhenUsed/>
    <w:rsid w:val="00CE441D"/>
    <w:pPr>
      <w:tabs>
        <w:tab w:val="center" w:pos="4536"/>
        <w:tab w:val="right" w:pos="9072"/>
      </w:tabs>
    </w:pPr>
  </w:style>
  <w:style w:type="character" w:customStyle="1" w:styleId="VoettekstChar">
    <w:name w:val="Voettekst Char"/>
    <w:basedOn w:val="Standaardalinea-lettertype"/>
    <w:link w:val="Voettekst"/>
    <w:uiPriority w:val="99"/>
    <w:rsid w:val="00CE441D"/>
    <w:rPr>
      <w:rFonts w:ascii="Arial" w:eastAsiaTheme="minorEastAsia" w:hAnsi="Arial"/>
      <w:sz w:val="20"/>
      <w:szCs w:val="24"/>
      <w:lang w:val="nl-NL"/>
    </w:rPr>
  </w:style>
  <w:style w:type="paragraph" w:styleId="Ballontekst">
    <w:name w:val="Balloon Text"/>
    <w:basedOn w:val="Standaard"/>
    <w:link w:val="BallontekstChar"/>
    <w:uiPriority w:val="99"/>
    <w:semiHidden/>
    <w:unhideWhenUsed/>
    <w:rsid w:val="00CE441D"/>
    <w:rPr>
      <w:rFonts w:ascii="Tahoma" w:hAnsi="Tahoma" w:cs="Tahoma"/>
      <w:sz w:val="16"/>
      <w:szCs w:val="16"/>
    </w:rPr>
  </w:style>
  <w:style w:type="character" w:customStyle="1" w:styleId="BallontekstChar">
    <w:name w:val="Ballontekst Char"/>
    <w:basedOn w:val="Standaardalinea-lettertype"/>
    <w:link w:val="Ballontekst"/>
    <w:uiPriority w:val="99"/>
    <w:semiHidden/>
    <w:rsid w:val="00CE441D"/>
    <w:rPr>
      <w:rFonts w:ascii="Tahoma" w:eastAsiaTheme="minorEastAsia" w:hAnsi="Tahoma" w:cs="Tahoma"/>
      <w:sz w:val="16"/>
      <w:szCs w:val="16"/>
      <w:lang w:val="nl-NL"/>
    </w:rPr>
  </w:style>
  <w:style w:type="character" w:styleId="Tekstvantijdelijkeaanduiding">
    <w:name w:val="Placeholder Text"/>
    <w:basedOn w:val="Standaardalinea-lettertype"/>
    <w:uiPriority w:val="99"/>
    <w:semiHidden/>
    <w:rsid w:val="000728C9"/>
    <w:rPr>
      <w:color w:val="808080"/>
    </w:rPr>
  </w:style>
  <w:style w:type="paragraph" w:styleId="Inhopg2">
    <w:name w:val="toc 2"/>
    <w:basedOn w:val="Standaard"/>
    <w:next w:val="Standaard"/>
    <w:autoRedefine/>
    <w:uiPriority w:val="39"/>
    <w:unhideWhenUsed/>
    <w:qFormat/>
    <w:rsid w:val="006039FB"/>
    <w:pPr>
      <w:tabs>
        <w:tab w:val="left" w:pos="1276"/>
        <w:tab w:val="right" w:pos="9628"/>
      </w:tabs>
      <w:spacing w:before="120"/>
      <w:ind w:left="284"/>
    </w:pPr>
    <w:rPr>
      <w:i/>
      <w:iCs/>
    </w:rPr>
  </w:style>
  <w:style w:type="paragraph" w:styleId="Inhopg1">
    <w:name w:val="toc 1"/>
    <w:basedOn w:val="Standaard"/>
    <w:next w:val="Standaard"/>
    <w:autoRedefine/>
    <w:uiPriority w:val="39"/>
    <w:unhideWhenUsed/>
    <w:qFormat/>
    <w:rsid w:val="006039FB"/>
    <w:pPr>
      <w:tabs>
        <w:tab w:val="left" w:pos="1276"/>
        <w:tab w:val="right" w:pos="9628"/>
      </w:tabs>
      <w:spacing w:before="240" w:after="120"/>
    </w:pPr>
    <w:rPr>
      <w:b/>
      <w:bCs/>
    </w:rPr>
  </w:style>
  <w:style w:type="paragraph" w:styleId="Inhopg3">
    <w:name w:val="toc 3"/>
    <w:basedOn w:val="Standaard"/>
    <w:next w:val="Standaard"/>
    <w:autoRedefine/>
    <w:uiPriority w:val="39"/>
    <w:unhideWhenUsed/>
    <w:qFormat/>
    <w:rsid w:val="006039FB"/>
    <w:pPr>
      <w:tabs>
        <w:tab w:val="left" w:pos="1276"/>
        <w:tab w:val="right" w:pos="9628"/>
      </w:tabs>
      <w:ind w:left="284"/>
    </w:pPr>
  </w:style>
  <w:style w:type="character" w:styleId="Hyperlink">
    <w:name w:val="Hyperlink"/>
    <w:basedOn w:val="Standaardalinea-lettertype"/>
    <w:uiPriority w:val="99"/>
    <w:unhideWhenUsed/>
    <w:rsid w:val="000728C9"/>
    <w:rPr>
      <w:color w:val="0000FF" w:themeColor="hyperlink"/>
      <w:u w:val="single"/>
    </w:rPr>
  </w:style>
  <w:style w:type="paragraph" w:customStyle="1" w:styleId="Standaardingesprongen">
    <w:name w:val="Standaard ingesprongen"/>
    <w:basedOn w:val="Standaard"/>
    <w:link w:val="StandaardingesprongenChar"/>
    <w:qFormat/>
    <w:rsid w:val="000728C9"/>
    <w:pPr>
      <w:ind w:left="851"/>
    </w:pPr>
  </w:style>
  <w:style w:type="character" w:customStyle="1" w:styleId="StandaardingesprongenChar">
    <w:name w:val="Standaard ingesprongen Char"/>
    <w:basedOn w:val="Standaardalinea-lettertype"/>
    <w:link w:val="Standaardingesprongen"/>
    <w:rsid w:val="000728C9"/>
    <w:rPr>
      <w:rFonts w:ascii="Arial" w:eastAsia="Times New Roman" w:hAnsi="Arial"/>
      <w:sz w:val="20"/>
      <w:szCs w:val="20"/>
      <w:lang w:val="nl-NL" w:eastAsia="nl-NL" w:bidi="ar-SA"/>
    </w:rPr>
  </w:style>
  <w:style w:type="paragraph" w:customStyle="1" w:styleId="Titelrapport">
    <w:name w:val="Titel rapport"/>
    <w:basedOn w:val="Standaard"/>
    <w:link w:val="TitelrapportChar"/>
    <w:qFormat/>
    <w:rsid w:val="006039FB"/>
    <w:rPr>
      <w:b/>
      <w:color w:val="FF0000"/>
      <w:sz w:val="36"/>
      <w:szCs w:val="36"/>
    </w:rPr>
  </w:style>
  <w:style w:type="character" w:customStyle="1" w:styleId="TitelrapportChar">
    <w:name w:val="Titel rapport Char"/>
    <w:basedOn w:val="Standaardalinea-lettertype"/>
    <w:link w:val="Titelrapport"/>
    <w:rsid w:val="006039FB"/>
    <w:rPr>
      <w:rFonts w:ascii="Arial" w:eastAsia="Times New Roman" w:hAnsi="Arial"/>
      <w:b/>
      <w:color w:val="FF0000"/>
      <w:sz w:val="36"/>
      <w:szCs w:val="36"/>
      <w:lang w:val="nl-NL" w:eastAsia="nl-NL" w:bidi="ar-SA"/>
    </w:rPr>
  </w:style>
  <w:style w:type="paragraph" w:customStyle="1" w:styleId="Subtitelrapport">
    <w:name w:val="Subtitel rapport"/>
    <w:basedOn w:val="Standaard"/>
    <w:link w:val="SubtitelrapportChar"/>
    <w:qFormat/>
    <w:rsid w:val="006039FB"/>
    <w:rPr>
      <w:b/>
      <w:i/>
      <w:sz w:val="24"/>
      <w:szCs w:val="24"/>
    </w:rPr>
  </w:style>
  <w:style w:type="paragraph" w:customStyle="1" w:styleId="documenttype">
    <w:name w:val="documenttype"/>
    <w:basedOn w:val="Standaard"/>
    <w:link w:val="documenttypeChar"/>
    <w:qFormat/>
    <w:rsid w:val="006039FB"/>
    <w:rPr>
      <w:rFonts w:cs="Arial"/>
      <w:b/>
      <w:i/>
      <w:kern w:val="28"/>
      <w:sz w:val="36"/>
      <w:szCs w:val="36"/>
    </w:rPr>
  </w:style>
  <w:style w:type="character" w:customStyle="1" w:styleId="SubtitelrapportChar">
    <w:name w:val="Subtitel rapport Char"/>
    <w:basedOn w:val="Standaardalinea-lettertype"/>
    <w:link w:val="Subtitelrapport"/>
    <w:rsid w:val="006039FB"/>
    <w:rPr>
      <w:rFonts w:ascii="Arial" w:eastAsia="Times New Roman" w:hAnsi="Arial"/>
      <w:b/>
      <w:i/>
      <w:sz w:val="24"/>
      <w:szCs w:val="24"/>
      <w:lang w:val="nl-NL" w:eastAsia="nl-NL" w:bidi="ar-SA"/>
    </w:rPr>
  </w:style>
  <w:style w:type="character" w:customStyle="1" w:styleId="documenttypeChar">
    <w:name w:val="documenttype Char"/>
    <w:basedOn w:val="Standaardalinea-lettertype"/>
    <w:link w:val="documenttype"/>
    <w:rsid w:val="006039FB"/>
    <w:rPr>
      <w:rFonts w:ascii="Arial" w:eastAsia="Times New Roman" w:hAnsi="Arial" w:cs="Arial"/>
      <w:b/>
      <w:i/>
      <w:kern w:val="28"/>
      <w:sz w:val="36"/>
      <w:szCs w:val="36"/>
      <w:lang w:val="nl-NL" w:eastAsia="nl-NL" w:bidi="ar-SA"/>
    </w:rPr>
  </w:style>
  <w:style w:type="paragraph" w:customStyle="1" w:styleId="aTitel">
    <w:name w:val="a_Titel"/>
    <w:basedOn w:val="Standaard"/>
    <w:link w:val="aTitelChar"/>
    <w:qFormat/>
    <w:rsid w:val="00B978C5"/>
    <w:pPr>
      <w:spacing w:after="200" w:line="276" w:lineRule="auto"/>
    </w:pPr>
    <w:rPr>
      <w:b/>
      <w:sz w:val="36"/>
      <w:szCs w:val="36"/>
    </w:rPr>
  </w:style>
  <w:style w:type="paragraph" w:customStyle="1" w:styleId="bSubkop">
    <w:name w:val="b_Subkop"/>
    <w:basedOn w:val="Standaard"/>
    <w:link w:val="bSubkopChar"/>
    <w:qFormat/>
    <w:rsid w:val="00B978C5"/>
    <w:pPr>
      <w:spacing w:after="200" w:line="276" w:lineRule="auto"/>
    </w:pPr>
    <w:rPr>
      <w:b/>
      <w:sz w:val="28"/>
      <w:szCs w:val="28"/>
    </w:rPr>
  </w:style>
  <w:style w:type="character" w:customStyle="1" w:styleId="aTitelChar">
    <w:name w:val="a_Titel Char"/>
    <w:basedOn w:val="Standaardalinea-lettertype"/>
    <w:link w:val="aTitel"/>
    <w:rsid w:val="00B978C5"/>
    <w:rPr>
      <w:rFonts w:ascii="Arial" w:eastAsia="Times New Roman" w:hAnsi="Arial"/>
      <w:b/>
      <w:sz w:val="36"/>
      <w:szCs w:val="36"/>
      <w:lang w:val="nl-NL" w:eastAsia="nl-NL" w:bidi="ar-SA"/>
    </w:rPr>
  </w:style>
  <w:style w:type="paragraph" w:customStyle="1" w:styleId="csubsubkop">
    <w:name w:val="c_subsubkop"/>
    <w:basedOn w:val="Standaard"/>
    <w:link w:val="csubsubkopChar"/>
    <w:qFormat/>
    <w:rsid w:val="00B978C5"/>
    <w:pPr>
      <w:spacing w:after="200" w:line="276" w:lineRule="auto"/>
    </w:pPr>
    <w:rPr>
      <w:b/>
    </w:rPr>
  </w:style>
  <w:style w:type="character" w:customStyle="1" w:styleId="bSubkopChar">
    <w:name w:val="b_Subkop Char"/>
    <w:basedOn w:val="Standaardalinea-lettertype"/>
    <w:link w:val="bSubkop"/>
    <w:rsid w:val="00B978C5"/>
    <w:rPr>
      <w:rFonts w:ascii="Arial" w:eastAsia="Times New Roman" w:hAnsi="Arial"/>
      <w:b/>
      <w:sz w:val="28"/>
      <w:szCs w:val="28"/>
      <w:lang w:val="nl-NL" w:eastAsia="nl-NL" w:bidi="ar-SA"/>
    </w:rPr>
  </w:style>
  <w:style w:type="character" w:customStyle="1" w:styleId="csubsubkopChar">
    <w:name w:val="c_subsubkop Char"/>
    <w:basedOn w:val="Standaardalinea-lettertype"/>
    <w:link w:val="csubsubkop"/>
    <w:rsid w:val="00B978C5"/>
    <w:rPr>
      <w:rFonts w:ascii="Arial" w:eastAsia="Times New Roman" w:hAnsi="Arial"/>
      <w:b/>
      <w:sz w:val="20"/>
      <w:szCs w:val="20"/>
      <w:lang w:val="nl-NL" w:eastAsia="nl-NL" w:bidi="ar-SA"/>
    </w:rPr>
  </w:style>
  <w:style w:type="paragraph" w:customStyle="1" w:styleId="bijlagen">
    <w:name w:val="bijlagen"/>
    <w:basedOn w:val="Standaard"/>
    <w:link w:val="bijlagenChar"/>
    <w:qFormat/>
    <w:rsid w:val="00734707"/>
    <w:pPr>
      <w:spacing w:after="200" w:line="276" w:lineRule="auto"/>
    </w:pPr>
    <w:rPr>
      <w:b/>
      <w:sz w:val="28"/>
      <w:szCs w:val="28"/>
    </w:rPr>
  </w:style>
  <w:style w:type="character" w:customStyle="1" w:styleId="bijlagenChar">
    <w:name w:val="bijlagen Char"/>
    <w:basedOn w:val="Standaardalinea-lettertype"/>
    <w:link w:val="bijlagen"/>
    <w:rsid w:val="00734707"/>
    <w:rPr>
      <w:rFonts w:ascii="Arial" w:eastAsia="Times New Roman" w:hAnsi="Arial"/>
      <w:b/>
      <w:sz w:val="28"/>
      <w:szCs w:val="28"/>
      <w:lang w:val="nl-NL" w:eastAsia="nl-NL" w:bidi="ar-SA"/>
    </w:rPr>
  </w:style>
  <w:style w:type="paragraph" w:customStyle="1" w:styleId="Itemsnrsniveau1">
    <w:name w:val="Items_nrs_niveau1"/>
    <w:basedOn w:val="Kop1"/>
    <w:next w:val="Standaardingesprongen"/>
    <w:link w:val="Itemsnrsniveau1Char"/>
    <w:qFormat/>
    <w:rsid w:val="00C071D2"/>
    <w:pPr>
      <w:keepLines/>
      <w:numPr>
        <w:numId w:val="2"/>
      </w:numPr>
      <w:spacing w:before="360" w:after="40"/>
    </w:pPr>
    <w:rPr>
      <w:rFonts w:cstheme="majorBidi"/>
      <w:kern w:val="0"/>
      <w:sz w:val="24"/>
      <w:szCs w:val="24"/>
    </w:rPr>
  </w:style>
  <w:style w:type="character" w:customStyle="1" w:styleId="Itemsnrsniveau1Char">
    <w:name w:val="Items_nrs_niveau1 Char"/>
    <w:basedOn w:val="Kop1Char"/>
    <w:link w:val="Itemsnrsniveau1"/>
    <w:rsid w:val="00C071D2"/>
    <w:rPr>
      <w:rFonts w:ascii="Arial" w:eastAsiaTheme="majorEastAsia" w:hAnsi="Arial" w:cstheme="majorBidi"/>
      <w:b/>
      <w:bCs/>
      <w:kern w:val="32"/>
      <w:sz w:val="24"/>
      <w:szCs w:val="24"/>
      <w:lang w:val="nl-NL" w:eastAsia="nl-NL" w:bidi="ar-SA"/>
    </w:rPr>
  </w:style>
  <w:style w:type="paragraph" w:customStyle="1" w:styleId="Kop1kleinniveau1">
    <w:name w:val="Kop 1klein_niveau1"/>
    <w:basedOn w:val="Kop1"/>
    <w:link w:val="Kop1kleinniveau1Char"/>
    <w:qFormat/>
    <w:rsid w:val="00C071D2"/>
    <w:rPr>
      <w:sz w:val="24"/>
      <w:szCs w:val="24"/>
    </w:rPr>
  </w:style>
  <w:style w:type="paragraph" w:customStyle="1" w:styleId="Standaardingesprongen0">
    <w:name w:val="Standaard_ingesprongen"/>
    <w:basedOn w:val="Standaard"/>
    <w:link w:val="StandaardingesprongenChar0"/>
    <w:qFormat/>
    <w:rsid w:val="00C071D2"/>
    <w:pPr>
      <w:ind w:left="284"/>
    </w:pPr>
    <w:rPr>
      <w:rFonts w:eastAsiaTheme="minorHAnsi" w:cstheme="minorBidi"/>
    </w:rPr>
  </w:style>
  <w:style w:type="character" w:customStyle="1" w:styleId="Kop1kleinniveau1Char">
    <w:name w:val="Kop 1klein_niveau1 Char"/>
    <w:basedOn w:val="Kop1Char"/>
    <w:link w:val="Kop1kleinniveau1"/>
    <w:rsid w:val="00C071D2"/>
    <w:rPr>
      <w:rFonts w:ascii="Arial" w:eastAsiaTheme="majorEastAsia" w:hAnsi="Arial"/>
      <w:b/>
      <w:bCs/>
      <w:kern w:val="32"/>
      <w:sz w:val="24"/>
      <w:szCs w:val="24"/>
      <w:lang w:val="nl-NL" w:eastAsia="nl-NL" w:bidi="ar-SA"/>
    </w:rPr>
  </w:style>
  <w:style w:type="paragraph" w:customStyle="1" w:styleId="Itemsnrsniveau2">
    <w:name w:val="Items_nrs_niveau2"/>
    <w:basedOn w:val="Kop2"/>
    <w:link w:val="Itemsnrsniveau2Char"/>
    <w:rsid w:val="00C071D2"/>
    <w:pPr>
      <w:keepLines/>
      <w:numPr>
        <w:numId w:val="2"/>
      </w:numPr>
      <w:spacing w:before="200" w:after="40"/>
      <w:ind w:left="709" w:hanging="425"/>
    </w:pPr>
    <w:rPr>
      <w:rFonts w:cstheme="majorBidi"/>
      <w:bCs w:val="0"/>
      <w:iCs w:val="0"/>
      <w:sz w:val="20"/>
      <w:szCs w:val="26"/>
    </w:rPr>
  </w:style>
  <w:style w:type="character" w:customStyle="1" w:styleId="StandaardingesprongenChar0">
    <w:name w:val="Standaard_ingesprongen Char"/>
    <w:basedOn w:val="Standaardalinea-lettertype"/>
    <w:link w:val="Standaardingesprongen0"/>
    <w:rsid w:val="00C071D2"/>
    <w:rPr>
      <w:rFonts w:ascii="Arial" w:hAnsi="Arial" w:cstheme="minorBidi"/>
      <w:sz w:val="20"/>
      <w:lang w:val="nl-NL" w:bidi="ar-SA"/>
    </w:rPr>
  </w:style>
  <w:style w:type="character" w:customStyle="1" w:styleId="Itemsnrsniveau2Char">
    <w:name w:val="Items_nrs_niveau2 Char"/>
    <w:basedOn w:val="Kop2Char"/>
    <w:link w:val="Itemsnrsniveau2"/>
    <w:rsid w:val="00C071D2"/>
    <w:rPr>
      <w:rFonts w:ascii="Arial" w:eastAsiaTheme="majorEastAsia" w:hAnsi="Arial" w:cstheme="majorBidi"/>
      <w:b/>
      <w:bCs w:val="0"/>
      <w:iCs w:val="0"/>
      <w:sz w:val="20"/>
      <w:szCs w:val="26"/>
      <w:lang w:val="nl-NL" w:eastAsia="nl-NL" w:bidi="ar-SA"/>
    </w:rPr>
  </w:style>
  <w:style w:type="paragraph" w:customStyle="1" w:styleId="kop2kleinniveau2">
    <w:name w:val="kop 2klein_niveau2"/>
    <w:basedOn w:val="Kop2"/>
    <w:next w:val="Standaardingesprongen0"/>
    <w:link w:val="kop2kleinniveau2Char"/>
    <w:qFormat/>
    <w:rsid w:val="00C071D2"/>
    <w:rPr>
      <w:sz w:val="20"/>
      <w:szCs w:val="20"/>
    </w:rPr>
  </w:style>
  <w:style w:type="character" w:customStyle="1" w:styleId="kop2kleinniveau2Char">
    <w:name w:val="kop 2klein_niveau2 Char"/>
    <w:basedOn w:val="Kop2Char"/>
    <w:link w:val="kop2kleinniveau2"/>
    <w:rsid w:val="00C071D2"/>
    <w:rPr>
      <w:rFonts w:ascii="Arial" w:eastAsiaTheme="majorEastAsia" w:hAnsi="Arial"/>
      <w:b/>
      <w:bCs/>
      <w:iCs/>
      <w:sz w:val="20"/>
      <w:szCs w:val="20"/>
      <w:lang w:val="nl-NL" w:eastAsia="nl-NL" w:bidi="ar-SA"/>
    </w:rPr>
  </w:style>
  <w:style w:type="paragraph" w:customStyle="1" w:styleId="Lijstalineabesluit">
    <w:name w:val="Lijstalinea_besluit"/>
    <w:basedOn w:val="Lijstalinea"/>
    <w:link w:val="LijstalineabesluitChar"/>
    <w:rsid w:val="00794F9C"/>
    <w:pPr>
      <w:numPr>
        <w:numId w:val="3"/>
      </w:numPr>
      <w:ind w:left="437" w:hanging="437"/>
    </w:pPr>
  </w:style>
  <w:style w:type="character" w:customStyle="1" w:styleId="LijstalineaChar">
    <w:name w:val="Lijstalinea Char"/>
    <w:basedOn w:val="Standaardalinea-lettertype"/>
    <w:link w:val="Lijstalinea"/>
    <w:uiPriority w:val="34"/>
    <w:rsid w:val="005D12D5"/>
    <w:rPr>
      <w:rFonts w:ascii="Arial" w:hAnsi="Arial"/>
      <w:sz w:val="20"/>
      <w:szCs w:val="20"/>
      <w:lang w:val="nl-NL" w:eastAsia="nl-NL" w:bidi="ar-SA"/>
    </w:rPr>
  </w:style>
  <w:style w:type="character" w:customStyle="1" w:styleId="LijstalineabesluitChar">
    <w:name w:val="Lijstalinea_besluit Char"/>
    <w:basedOn w:val="LijstalineaChar"/>
    <w:link w:val="Lijstalineabesluit"/>
    <w:rsid w:val="00794F9C"/>
    <w:rPr>
      <w:rFonts w:ascii="Arial" w:hAnsi="Arial"/>
      <w:sz w:val="20"/>
      <w:szCs w:val="20"/>
      <w:lang w:val="nl-NL" w:eastAsia="nl-NL" w:bidi="ar-SA"/>
    </w:rPr>
  </w:style>
  <w:style w:type="paragraph" w:customStyle="1" w:styleId="Lijstalineacollegebesluit">
    <w:name w:val="Lijstalinea_collegebesluit"/>
    <w:basedOn w:val="Lijstalinea"/>
    <w:link w:val="LijstalineacollegebesluitChar"/>
    <w:rsid w:val="00D42D3B"/>
    <w:pPr>
      <w:numPr>
        <w:numId w:val="4"/>
      </w:numPr>
      <w:spacing w:after="120" w:line="480" w:lineRule="auto"/>
    </w:pPr>
  </w:style>
  <w:style w:type="character" w:customStyle="1" w:styleId="LijstalineacollegebesluitChar">
    <w:name w:val="Lijstalinea_collegebesluit Char"/>
    <w:basedOn w:val="LijstalineaChar"/>
    <w:link w:val="Lijstalineacollegebesluit"/>
    <w:rsid w:val="00D42D3B"/>
    <w:rPr>
      <w:rFonts w:ascii="Arial" w:hAnsi="Arial"/>
      <w:sz w:val="20"/>
      <w:szCs w:val="20"/>
      <w:lang w:val="nl-NL" w:eastAsia="nl-NL" w:bidi="ar-SA"/>
    </w:rPr>
  </w:style>
  <w:style w:type="paragraph" w:customStyle="1" w:styleId="opsomminginbesluit">
    <w:name w:val="opsomming_in_besluit"/>
    <w:basedOn w:val="Lijstalineabesluit"/>
    <w:link w:val="opsomminginbesluitChar"/>
    <w:qFormat/>
    <w:rsid w:val="00293F5B"/>
  </w:style>
  <w:style w:type="character" w:customStyle="1" w:styleId="opsomminginbesluitChar">
    <w:name w:val="opsomming_in_besluit Char"/>
    <w:basedOn w:val="LijstalineabesluitChar"/>
    <w:link w:val="opsomminginbesluit"/>
    <w:rsid w:val="00293F5B"/>
    <w:rPr>
      <w:rFonts w:ascii="Arial" w:hAnsi="Arial"/>
      <w:sz w:val="20"/>
      <w:szCs w:val="20"/>
      <w:lang w:val="nl-NL" w:eastAsia="nl-NL" w:bidi="ar-SA"/>
    </w:rPr>
  </w:style>
  <w:style w:type="paragraph" w:customStyle="1" w:styleId="opsommingbijbesluit">
    <w:name w:val="opsomming_bij_besluit"/>
    <w:basedOn w:val="Lijstalinea"/>
    <w:link w:val="opsommingbijbesluitChar"/>
    <w:rsid w:val="00B77104"/>
    <w:pPr>
      <w:numPr>
        <w:numId w:val="8"/>
      </w:numPr>
      <w:spacing w:afterLines="100"/>
    </w:pPr>
  </w:style>
  <w:style w:type="paragraph" w:styleId="Lijstnummering">
    <w:name w:val="List Number"/>
    <w:basedOn w:val="Standaard"/>
    <w:uiPriority w:val="99"/>
    <w:semiHidden/>
    <w:unhideWhenUsed/>
    <w:rsid w:val="00B77104"/>
    <w:pPr>
      <w:numPr>
        <w:numId w:val="6"/>
      </w:numPr>
      <w:contextualSpacing/>
    </w:pPr>
  </w:style>
  <w:style w:type="paragraph" w:styleId="Lijstnummering2">
    <w:name w:val="List Number 2"/>
    <w:basedOn w:val="Standaard"/>
    <w:uiPriority w:val="99"/>
    <w:semiHidden/>
    <w:unhideWhenUsed/>
    <w:rsid w:val="00B77104"/>
    <w:pPr>
      <w:numPr>
        <w:numId w:val="7"/>
      </w:numPr>
      <w:contextualSpacing/>
    </w:pPr>
  </w:style>
  <w:style w:type="character" w:customStyle="1" w:styleId="opsommingbijbesluitChar">
    <w:name w:val="opsomming_bij_besluit Char"/>
    <w:basedOn w:val="LijstalineaChar"/>
    <w:link w:val="opsommingbijbesluit"/>
    <w:rsid w:val="00B77104"/>
    <w:rPr>
      <w:rFonts w:ascii="Arial" w:hAnsi="Arial"/>
      <w:sz w:val="20"/>
      <w:szCs w:val="20"/>
      <w:lang w:val="nl-NL" w:eastAsia="nl-NL" w:bidi="ar-SA"/>
    </w:rPr>
  </w:style>
  <w:style w:type="paragraph" w:customStyle="1" w:styleId="kop12Bold">
    <w:name w:val="kop12Bold"/>
    <w:basedOn w:val="Standaard"/>
    <w:next w:val="Standaard"/>
    <w:link w:val="kop12BoldChar"/>
    <w:qFormat/>
    <w:rsid w:val="00AE61D3"/>
    <w:rPr>
      <w:b/>
      <w:sz w:val="24"/>
      <w:szCs w:val="24"/>
    </w:rPr>
  </w:style>
  <w:style w:type="character" w:customStyle="1" w:styleId="kop12BoldChar">
    <w:name w:val="kop12Bold Char"/>
    <w:basedOn w:val="Standaardalinea-lettertype"/>
    <w:link w:val="kop12Bold"/>
    <w:rsid w:val="00AE61D3"/>
    <w:rPr>
      <w:rFonts w:ascii="Arial" w:eastAsia="Times New Roman" w:hAnsi="Arial"/>
      <w:b/>
      <w:sz w:val="24"/>
      <w:szCs w:val="24"/>
      <w:lang w:val="nl-NL" w:eastAsia="nl-NL" w:bidi="ar-SA"/>
    </w:rPr>
  </w:style>
  <w:style w:type="table" w:styleId="Tabelraster">
    <w:name w:val="Table Grid"/>
    <w:basedOn w:val="Standaardtabel"/>
    <w:uiPriority w:val="59"/>
    <w:rsid w:val="005D5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opmerking">
    <w:name w:val="annotation text"/>
    <w:basedOn w:val="Standaard"/>
    <w:link w:val="TekstopmerkingChar"/>
    <w:uiPriority w:val="99"/>
    <w:unhideWhenUsed/>
    <w:rsid w:val="00EC5C26"/>
  </w:style>
  <w:style w:type="character" w:customStyle="1" w:styleId="TekstopmerkingChar">
    <w:name w:val="Tekst opmerking Char"/>
    <w:basedOn w:val="Standaardalinea-lettertype"/>
    <w:link w:val="Tekstopmerking"/>
    <w:uiPriority w:val="99"/>
    <w:rsid w:val="00EC5C26"/>
    <w:rPr>
      <w:rFonts w:ascii="Arial" w:hAnsi="Arial"/>
      <w:sz w:val="20"/>
      <w:szCs w:val="20"/>
      <w:lang w:val="nl-NL" w:eastAsia="nl-NL" w:bidi="ar-SA"/>
    </w:rPr>
  </w:style>
  <w:style w:type="character" w:styleId="Verwijzingopmerking">
    <w:name w:val="annotation reference"/>
    <w:basedOn w:val="Standaardalinea-lettertype"/>
    <w:uiPriority w:val="99"/>
    <w:semiHidden/>
    <w:unhideWhenUsed/>
    <w:rsid w:val="00EC5C26"/>
    <w:rPr>
      <w:sz w:val="18"/>
      <w:szCs w:val="18"/>
    </w:rPr>
  </w:style>
  <w:style w:type="paragraph" w:styleId="Onderwerpvanopmerking">
    <w:name w:val="annotation subject"/>
    <w:basedOn w:val="Tekstopmerking"/>
    <w:next w:val="Tekstopmerking"/>
    <w:link w:val="OnderwerpvanopmerkingChar"/>
    <w:uiPriority w:val="99"/>
    <w:semiHidden/>
    <w:unhideWhenUsed/>
    <w:rsid w:val="00454D32"/>
    <w:rPr>
      <w:b/>
      <w:bCs/>
    </w:rPr>
  </w:style>
  <w:style w:type="character" w:customStyle="1" w:styleId="OnderwerpvanopmerkingChar">
    <w:name w:val="Onderwerp van opmerking Char"/>
    <w:basedOn w:val="TekstopmerkingChar"/>
    <w:link w:val="Onderwerpvanopmerking"/>
    <w:uiPriority w:val="99"/>
    <w:semiHidden/>
    <w:rsid w:val="00454D32"/>
    <w:rPr>
      <w:rFonts w:ascii="Arial" w:hAnsi="Arial"/>
      <w:b/>
      <w:bCs/>
      <w:sz w:val="20"/>
      <w:szCs w:val="20"/>
      <w:lang w:val="nl-NL" w:eastAsia="nl-NL" w:bidi="ar-SA"/>
    </w:rPr>
  </w:style>
  <w:style w:type="paragraph" w:styleId="Voetnoottekst">
    <w:name w:val="footnote text"/>
    <w:basedOn w:val="Standaard"/>
    <w:link w:val="VoetnoottekstChar"/>
    <w:uiPriority w:val="99"/>
    <w:semiHidden/>
    <w:unhideWhenUsed/>
    <w:rsid w:val="00C0256B"/>
    <w:rPr>
      <w:lang w:val="en-US"/>
    </w:rPr>
  </w:style>
  <w:style w:type="character" w:customStyle="1" w:styleId="VoetnoottekstChar">
    <w:name w:val="Voetnoottekst Char"/>
    <w:basedOn w:val="Standaardalinea-lettertype"/>
    <w:link w:val="Voetnoottekst"/>
    <w:uiPriority w:val="99"/>
    <w:semiHidden/>
    <w:rsid w:val="00C0256B"/>
    <w:rPr>
      <w:rFonts w:ascii="Calibri" w:eastAsia="Calibri" w:hAnsi="Calibri"/>
      <w:sz w:val="20"/>
      <w:szCs w:val="20"/>
      <w:lang w:bidi="ar-SA"/>
    </w:rPr>
  </w:style>
  <w:style w:type="character" w:styleId="Voetnootmarkering">
    <w:name w:val="footnote reference"/>
    <w:basedOn w:val="Standaardalinea-lettertype"/>
    <w:uiPriority w:val="99"/>
    <w:semiHidden/>
    <w:unhideWhenUsed/>
    <w:rsid w:val="00C0256B"/>
    <w:rPr>
      <w:vertAlign w:val="superscript"/>
    </w:rPr>
  </w:style>
  <w:style w:type="table" w:customStyle="1" w:styleId="Rastertabel4-Accent12">
    <w:name w:val="Rastertabel 4 - Accent 12"/>
    <w:basedOn w:val="Standaardtabel"/>
    <w:uiPriority w:val="49"/>
    <w:rsid w:val="00832220"/>
    <w:pPr>
      <w:spacing w:after="0" w:line="240" w:lineRule="auto"/>
    </w:pPr>
    <w:rPr>
      <w:rFonts w:ascii="Calibri" w:eastAsia="Calibri" w:hAnsi="Calibri"/>
      <w:sz w:val="24"/>
      <w:szCs w:val="24"/>
      <w:lang w:val="nl-NL" w:bidi="ar-SA"/>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6306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sdmh@gouda.nl" TargetMode="External"/><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377496-8F29-4F55-BAFE-C65064882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3860</Words>
  <Characters>21235</Characters>
  <Application>Microsoft Office Word</Application>
  <DocSecurity>4</DocSecurity>
  <Lines>176</Lines>
  <Paragraphs>50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Wapstra, Barbara</dc:creator>
  <cp:keywords/>
  <dc:description/>
  <cp:lastModifiedBy>Ilse  Hofman</cp:lastModifiedBy>
  <cp:revision>2</cp:revision>
  <dcterms:created xsi:type="dcterms:W3CDTF">2020-10-22T08:39:00Z</dcterms:created>
  <dcterms:modified xsi:type="dcterms:W3CDTF">2020-10-22T08:39:00Z</dcterms:modified>
</cp:coreProperties>
</file>